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504D" w14:textId="0A3EAFA7" w:rsidR="002E5A1A" w:rsidRDefault="007948FF" w:rsidP="007948FF">
      <w:pPr>
        <w:jc w:val="center"/>
        <w:rPr>
          <w:b/>
          <w:sz w:val="28"/>
          <w:u w:val="single"/>
          <w:lang w:val="en-US"/>
        </w:rPr>
      </w:pPr>
      <w:r w:rsidRPr="007948FF">
        <w:rPr>
          <w:b/>
          <w:sz w:val="28"/>
          <w:u w:val="single"/>
          <w:lang w:val="en-US"/>
        </w:rPr>
        <w:t>CH</w:t>
      </w:r>
      <w:r w:rsidR="00320E37">
        <w:rPr>
          <w:b/>
          <w:sz w:val="28"/>
          <w:u w:val="single"/>
          <w:lang w:val="en-US"/>
        </w:rPr>
        <w:t>C2DR</w:t>
      </w:r>
      <w:r w:rsidRPr="007948FF">
        <w:rPr>
          <w:b/>
          <w:sz w:val="28"/>
          <w:u w:val="single"/>
          <w:lang w:val="en-US"/>
        </w:rPr>
        <w:t xml:space="preserve"> Historical Investigation</w:t>
      </w:r>
    </w:p>
    <w:p w14:paraId="2B287C5B" w14:textId="74885937" w:rsidR="007948FF" w:rsidRDefault="007948FF" w:rsidP="007948FF">
      <w:pPr>
        <w:rPr>
          <w:lang w:val="en-US"/>
        </w:rPr>
      </w:pPr>
      <w:r>
        <w:rPr>
          <w:lang w:val="en-US"/>
        </w:rPr>
        <w:t xml:space="preserve">History as an intellectual discipline and process consists of two main functions: fact gathering and fact interpretation. You will have the opportunity in this assignment to carry out the same skills and functions that the professional historian undertakes. Your historical investigation for this course will equal </w:t>
      </w:r>
      <w:r w:rsidR="00320E37">
        <w:rPr>
          <w:lang w:val="en-US"/>
        </w:rPr>
        <w:t>7</w:t>
      </w:r>
      <w:r>
        <w:rPr>
          <w:lang w:val="en-US"/>
        </w:rPr>
        <w:t xml:space="preserve">% of your final grade. </w:t>
      </w:r>
    </w:p>
    <w:p w14:paraId="4B37757E" w14:textId="77777777" w:rsidR="007948FF" w:rsidRPr="007948FF" w:rsidRDefault="007948FF" w:rsidP="007948FF">
      <w:pPr>
        <w:contextualSpacing/>
        <w:rPr>
          <w:b/>
          <w:u w:val="single"/>
          <w:lang w:val="en-US"/>
        </w:rPr>
      </w:pPr>
      <w:r w:rsidRPr="007948FF">
        <w:rPr>
          <w:b/>
          <w:u w:val="single"/>
          <w:lang w:val="en-US"/>
        </w:rPr>
        <w:t>Objectives:</w:t>
      </w:r>
    </w:p>
    <w:p w14:paraId="29A332B9" w14:textId="77777777" w:rsidR="007948FF" w:rsidRDefault="007948FF" w:rsidP="007948FF">
      <w:pPr>
        <w:pStyle w:val="ListParagraph"/>
        <w:numPr>
          <w:ilvl w:val="0"/>
          <w:numId w:val="1"/>
        </w:numPr>
        <w:rPr>
          <w:lang w:val="en-US"/>
        </w:rPr>
      </w:pPr>
      <w:r>
        <w:rPr>
          <w:lang w:val="en-US"/>
        </w:rPr>
        <w:t>To develop research as well as writing skills, using the various approaches of the historian</w:t>
      </w:r>
    </w:p>
    <w:p w14:paraId="74DDB5C6" w14:textId="77777777" w:rsidR="007948FF" w:rsidRDefault="007948FF" w:rsidP="007948FF">
      <w:pPr>
        <w:pStyle w:val="ListParagraph"/>
        <w:numPr>
          <w:ilvl w:val="0"/>
          <w:numId w:val="1"/>
        </w:numPr>
        <w:rPr>
          <w:lang w:val="en-US"/>
        </w:rPr>
      </w:pPr>
      <w:r>
        <w:rPr>
          <w:lang w:val="en-US"/>
        </w:rPr>
        <w:t>To develop critical thinking and analysis of the particular issues;</w:t>
      </w:r>
    </w:p>
    <w:p w14:paraId="78937393" w14:textId="77777777" w:rsidR="007948FF" w:rsidRDefault="007948FF" w:rsidP="007948FF">
      <w:pPr>
        <w:pStyle w:val="ListParagraph"/>
        <w:numPr>
          <w:ilvl w:val="0"/>
          <w:numId w:val="1"/>
        </w:numPr>
        <w:rPr>
          <w:lang w:val="en-US"/>
        </w:rPr>
      </w:pPr>
      <w:r>
        <w:rPr>
          <w:lang w:val="en-US"/>
        </w:rPr>
        <w:t>To probe an issue in greater depth than possible in class</w:t>
      </w:r>
    </w:p>
    <w:p w14:paraId="4BC5B7FA" w14:textId="77777777" w:rsidR="007948FF" w:rsidRDefault="007948FF" w:rsidP="007948FF">
      <w:pPr>
        <w:rPr>
          <w:lang w:val="en-US"/>
        </w:rPr>
      </w:pPr>
      <w:r>
        <w:rPr>
          <w:lang w:val="en-US"/>
        </w:rPr>
        <w:t xml:space="preserve">There are various steps to this Investigation. The first step is to realize that this is not in fact an essay. The format for this Investigation is very different and although there is an element of persuasive writing, the focus of this assignment is more about fact interpretation and engaging in historiography (the various ways of looking at the past). Because of this, multiple students can do the same topic because you will inevitably lead to different conclusions based on similar source. </w:t>
      </w:r>
    </w:p>
    <w:p w14:paraId="7B2FC91C" w14:textId="77777777" w:rsidR="007948FF" w:rsidRDefault="007948FF" w:rsidP="007948FF">
      <w:pPr>
        <w:rPr>
          <w:lang w:val="en-US"/>
        </w:rPr>
      </w:pPr>
      <w:r>
        <w:rPr>
          <w:lang w:val="en-US"/>
        </w:rPr>
        <w:t xml:space="preserve">The Historical Investigation is sectioned into the following: </w:t>
      </w:r>
    </w:p>
    <w:p w14:paraId="73432876" w14:textId="77777777" w:rsidR="007948FF" w:rsidRPr="007948FF" w:rsidRDefault="007948FF" w:rsidP="007948FF">
      <w:pPr>
        <w:rPr>
          <w:lang w:val="en-US"/>
        </w:rPr>
      </w:pPr>
      <w:r>
        <w:rPr>
          <w:noProof/>
          <w:sz w:val="24"/>
          <w:szCs w:val="28"/>
        </w:rPr>
        <w:drawing>
          <wp:inline distT="0" distB="0" distL="0" distR="0" wp14:anchorId="54BFB0EB" wp14:editId="5922EADE">
            <wp:extent cx="6743700" cy="13906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2742948" w14:textId="77777777" w:rsidR="007948FF" w:rsidRPr="007948FF" w:rsidRDefault="007948FF" w:rsidP="007948FF">
      <w:pPr>
        <w:contextualSpacing/>
        <w:rPr>
          <w:rFonts w:eastAsiaTheme="minorHAnsi"/>
          <w:b/>
          <w:sz w:val="28"/>
          <w:szCs w:val="28"/>
          <w:u w:val="single"/>
          <w:lang w:val="en-US" w:eastAsia="en-US"/>
        </w:rPr>
      </w:pPr>
      <w:r w:rsidRPr="007948FF">
        <w:rPr>
          <w:rFonts w:eastAsiaTheme="minorHAnsi"/>
          <w:b/>
          <w:sz w:val="28"/>
          <w:szCs w:val="28"/>
          <w:u w:val="single"/>
          <w:lang w:val="en-US" w:eastAsia="en-US"/>
        </w:rPr>
        <w:t>Section 1: Identification and evaluation of sources</w:t>
      </w:r>
    </w:p>
    <w:p w14:paraId="6D609714" w14:textId="77777777" w:rsidR="007948FF" w:rsidRPr="007948FF" w:rsidRDefault="007948FF" w:rsidP="007948FF">
      <w:pPr>
        <w:contextualSpacing/>
        <w:rPr>
          <w:rFonts w:eastAsiaTheme="minorHAnsi"/>
          <w:sz w:val="24"/>
          <w:szCs w:val="24"/>
          <w:lang w:val="en-US" w:eastAsia="en-US"/>
        </w:rPr>
      </w:pPr>
      <w:r w:rsidRPr="007948FF">
        <w:rPr>
          <w:rFonts w:eastAsiaTheme="minorHAnsi"/>
          <w:sz w:val="24"/>
          <w:szCs w:val="24"/>
          <w:lang w:val="en-US" w:eastAsia="en-US"/>
        </w:rPr>
        <w:t xml:space="preserve">This section requires students to analyze in detail </w:t>
      </w:r>
      <w:r w:rsidRPr="007948FF">
        <w:rPr>
          <w:rFonts w:eastAsiaTheme="minorHAnsi"/>
          <w:b/>
          <w:sz w:val="24"/>
          <w:szCs w:val="24"/>
          <w:u w:val="single"/>
          <w:lang w:val="en-US" w:eastAsia="en-US"/>
        </w:rPr>
        <w:t xml:space="preserve">TWO </w:t>
      </w:r>
      <w:r w:rsidRPr="007948FF">
        <w:rPr>
          <w:rFonts w:eastAsiaTheme="minorHAnsi"/>
          <w:sz w:val="24"/>
          <w:szCs w:val="24"/>
          <w:lang w:val="en-US" w:eastAsia="en-US"/>
        </w:rPr>
        <w:t>of the sources that they will use in their investigation. The sources can be either primary or secondary sources. In this section, students must:</w:t>
      </w:r>
    </w:p>
    <w:p w14:paraId="2D90D812" w14:textId="77777777" w:rsidR="007948FF" w:rsidRPr="007948FF" w:rsidRDefault="007948FF" w:rsidP="007948FF">
      <w:pPr>
        <w:numPr>
          <w:ilvl w:val="0"/>
          <w:numId w:val="2"/>
        </w:numPr>
        <w:contextualSpacing/>
        <w:rPr>
          <w:rFonts w:eastAsiaTheme="minorHAnsi"/>
          <w:sz w:val="24"/>
          <w:szCs w:val="24"/>
          <w:lang w:val="en-US" w:eastAsia="en-US"/>
        </w:rPr>
      </w:pPr>
      <w:r w:rsidRPr="007948FF">
        <w:rPr>
          <w:rFonts w:eastAsiaTheme="minorHAnsi"/>
          <w:sz w:val="24"/>
          <w:szCs w:val="24"/>
          <w:lang w:val="en-US" w:eastAsia="en-US"/>
        </w:rPr>
        <w:t>Clearly state the question they have chosen to investigate (stated as a question)</w:t>
      </w:r>
    </w:p>
    <w:p w14:paraId="28BE037B" w14:textId="77777777" w:rsidR="007948FF" w:rsidRPr="007948FF" w:rsidRDefault="007948FF" w:rsidP="007948FF">
      <w:pPr>
        <w:numPr>
          <w:ilvl w:val="0"/>
          <w:numId w:val="2"/>
        </w:numPr>
        <w:contextualSpacing/>
        <w:rPr>
          <w:rFonts w:eastAsiaTheme="minorHAnsi"/>
          <w:sz w:val="24"/>
          <w:szCs w:val="24"/>
          <w:lang w:val="en-US" w:eastAsia="en-US"/>
        </w:rPr>
      </w:pPr>
      <w:r w:rsidRPr="007948FF">
        <w:rPr>
          <w:rFonts w:eastAsiaTheme="minorHAnsi"/>
          <w:sz w:val="24"/>
          <w:szCs w:val="24"/>
          <w:lang w:val="en-US" w:eastAsia="en-US"/>
        </w:rPr>
        <w:t>Include a brief explanation of the nature of the two sources they have selected for analysis, including an explanation of their relevance to the investigation</w:t>
      </w:r>
    </w:p>
    <w:p w14:paraId="1C985077" w14:textId="77777777" w:rsidR="007948FF" w:rsidRDefault="007948FF" w:rsidP="007948FF">
      <w:pPr>
        <w:numPr>
          <w:ilvl w:val="0"/>
          <w:numId w:val="2"/>
        </w:numPr>
        <w:contextualSpacing/>
        <w:rPr>
          <w:rFonts w:eastAsiaTheme="minorHAnsi"/>
          <w:sz w:val="24"/>
          <w:szCs w:val="24"/>
          <w:lang w:val="en-US" w:eastAsia="en-US"/>
        </w:rPr>
      </w:pPr>
      <w:r w:rsidRPr="007948FF">
        <w:rPr>
          <w:rFonts w:eastAsiaTheme="minorHAnsi"/>
          <w:sz w:val="24"/>
          <w:szCs w:val="24"/>
          <w:lang w:val="en-US" w:eastAsia="en-US"/>
        </w:rPr>
        <w:t>Analyze two sources in detail; with reference to their origins, purpose, and content, the student should analyze the value and limitations of the two sources in relation to the investigation</w:t>
      </w:r>
      <w:r>
        <w:rPr>
          <w:rFonts w:eastAsiaTheme="minorHAnsi"/>
          <w:sz w:val="24"/>
          <w:szCs w:val="24"/>
          <w:lang w:val="en-US" w:eastAsia="en-US"/>
        </w:rPr>
        <w:t xml:space="preserve"> of their question. </w:t>
      </w:r>
    </w:p>
    <w:p w14:paraId="1A53A359" w14:textId="77777777" w:rsidR="007948FF" w:rsidRDefault="007948FF" w:rsidP="007948FF">
      <w:pPr>
        <w:contextualSpacing/>
        <w:rPr>
          <w:b/>
          <w:sz w:val="28"/>
          <w:szCs w:val="24"/>
          <w:u w:val="single"/>
        </w:rPr>
      </w:pPr>
    </w:p>
    <w:p w14:paraId="15AE5710" w14:textId="77777777" w:rsidR="007948FF" w:rsidRDefault="007948FF" w:rsidP="007948FF">
      <w:pPr>
        <w:contextualSpacing/>
        <w:rPr>
          <w:b/>
          <w:sz w:val="28"/>
          <w:szCs w:val="24"/>
          <w:u w:val="single"/>
        </w:rPr>
      </w:pPr>
      <w:r w:rsidRPr="003206EA">
        <w:rPr>
          <w:b/>
          <w:sz w:val="28"/>
          <w:szCs w:val="24"/>
          <w:u w:val="single"/>
        </w:rPr>
        <w:t>Section 2: Investigation</w:t>
      </w:r>
    </w:p>
    <w:p w14:paraId="5C4ED076" w14:textId="77777777" w:rsidR="007948FF" w:rsidRDefault="007948FF" w:rsidP="007948FF">
      <w:pPr>
        <w:contextualSpacing/>
        <w:rPr>
          <w:sz w:val="24"/>
          <w:szCs w:val="24"/>
        </w:rPr>
      </w:pPr>
      <w:r>
        <w:rPr>
          <w:sz w:val="24"/>
          <w:szCs w:val="24"/>
        </w:rPr>
        <w:t xml:space="preserve">This section of the </w:t>
      </w:r>
      <w:r w:rsidR="00F016E8">
        <w:rPr>
          <w:sz w:val="24"/>
          <w:szCs w:val="24"/>
        </w:rPr>
        <w:t>HI</w:t>
      </w:r>
      <w:r>
        <w:rPr>
          <w:sz w:val="24"/>
          <w:szCs w:val="24"/>
        </w:rPr>
        <w:t xml:space="preserve"> task consists of the actual investigation. The </w:t>
      </w:r>
      <w:r w:rsidR="00F016E8">
        <w:rPr>
          <w:sz w:val="24"/>
          <w:szCs w:val="24"/>
        </w:rPr>
        <w:t>historical investigation</w:t>
      </w:r>
      <w:r>
        <w:rPr>
          <w:sz w:val="24"/>
          <w:szCs w:val="24"/>
        </w:rPr>
        <w:t xml:space="preserve"> task provides scope for a wide variety of different types of investigation, however for this course, the HI will consist of a:</w:t>
      </w:r>
    </w:p>
    <w:p w14:paraId="56A01BED" w14:textId="77777777" w:rsidR="007948FF" w:rsidRDefault="007948FF" w:rsidP="007948FF">
      <w:pPr>
        <w:pStyle w:val="ListParagraph"/>
        <w:numPr>
          <w:ilvl w:val="0"/>
          <w:numId w:val="2"/>
        </w:numPr>
        <w:rPr>
          <w:sz w:val="24"/>
          <w:szCs w:val="24"/>
        </w:rPr>
      </w:pPr>
      <w:r>
        <w:rPr>
          <w:sz w:val="24"/>
          <w:szCs w:val="24"/>
        </w:rPr>
        <w:t>Investigation of a historical topic or theme using a variety of written or a variety of written and non-written sources</w:t>
      </w:r>
    </w:p>
    <w:p w14:paraId="575C43DD" w14:textId="77777777" w:rsidR="007948FF" w:rsidRDefault="007948FF" w:rsidP="007948FF">
      <w:pPr>
        <w:rPr>
          <w:sz w:val="24"/>
          <w:szCs w:val="24"/>
        </w:rPr>
      </w:pPr>
      <w:r>
        <w:rPr>
          <w:sz w:val="24"/>
          <w:szCs w:val="24"/>
        </w:rPr>
        <w:t>The investigation must be clearly and effectively organized. While there is no prescribed format for how this section must be structured, it must contain critical analysis that is focused clearly on the research question being investigated.</w:t>
      </w:r>
      <w:r w:rsidR="00F016E8">
        <w:rPr>
          <w:sz w:val="24"/>
          <w:szCs w:val="24"/>
        </w:rPr>
        <w:t xml:space="preserve"> This can be considered the essay section of the assignment. </w:t>
      </w:r>
    </w:p>
    <w:p w14:paraId="09A45D4A" w14:textId="77777777" w:rsidR="007948FF" w:rsidRDefault="007948FF" w:rsidP="007948FF">
      <w:pPr>
        <w:rPr>
          <w:sz w:val="24"/>
          <w:szCs w:val="24"/>
        </w:rPr>
      </w:pPr>
    </w:p>
    <w:p w14:paraId="019B97DC" w14:textId="77777777" w:rsidR="007948FF" w:rsidRDefault="007948FF" w:rsidP="007948FF">
      <w:pPr>
        <w:rPr>
          <w:sz w:val="24"/>
          <w:szCs w:val="24"/>
        </w:rPr>
      </w:pPr>
    </w:p>
    <w:p w14:paraId="491D7A55" w14:textId="77777777" w:rsidR="007948FF" w:rsidRPr="007948FF" w:rsidRDefault="007948FF" w:rsidP="007948FF">
      <w:pPr>
        <w:contextualSpacing/>
        <w:rPr>
          <w:rFonts w:eastAsiaTheme="minorHAnsi"/>
          <w:b/>
          <w:sz w:val="28"/>
          <w:szCs w:val="24"/>
          <w:u w:val="single"/>
          <w:lang w:val="en-US" w:eastAsia="en-US"/>
        </w:rPr>
      </w:pPr>
      <w:r w:rsidRPr="007948FF">
        <w:rPr>
          <w:rFonts w:eastAsiaTheme="minorHAnsi"/>
          <w:b/>
          <w:sz w:val="28"/>
          <w:szCs w:val="24"/>
          <w:u w:val="single"/>
          <w:lang w:val="en-US" w:eastAsia="en-US"/>
        </w:rPr>
        <w:lastRenderedPageBreak/>
        <w:t xml:space="preserve">Section 3: </w:t>
      </w:r>
      <w:r>
        <w:rPr>
          <w:rFonts w:eastAsiaTheme="minorHAnsi"/>
          <w:b/>
          <w:sz w:val="28"/>
          <w:szCs w:val="24"/>
          <w:u w:val="single"/>
          <w:lang w:val="en-US" w:eastAsia="en-US"/>
        </w:rPr>
        <w:t>Conclusion</w:t>
      </w:r>
    </w:p>
    <w:p w14:paraId="0AEAFD8D" w14:textId="77777777" w:rsidR="007948FF" w:rsidRPr="007948FF" w:rsidRDefault="007948FF" w:rsidP="007948FF">
      <w:pPr>
        <w:contextualSpacing/>
        <w:rPr>
          <w:rFonts w:eastAsiaTheme="minorHAnsi"/>
          <w:sz w:val="24"/>
          <w:szCs w:val="24"/>
          <w:lang w:val="en-US" w:eastAsia="en-US"/>
        </w:rPr>
      </w:pPr>
      <w:r w:rsidRPr="007948FF">
        <w:rPr>
          <w:rFonts w:eastAsiaTheme="minorHAnsi"/>
          <w:sz w:val="24"/>
          <w:szCs w:val="24"/>
          <w:lang w:val="en-US" w:eastAsia="en-US"/>
        </w:rPr>
        <w:t xml:space="preserve">This section of the </w:t>
      </w:r>
      <w:r>
        <w:rPr>
          <w:rFonts w:eastAsiaTheme="minorHAnsi"/>
          <w:sz w:val="24"/>
          <w:szCs w:val="24"/>
          <w:lang w:val="en-US" w:eastAsia="en-US"/>
        </w:rPr>
        <w:t>HI</w:t>
      </w:r>
      <w:r w:rsidRPr="007948FF">
        <w:rPr>
          <w:rFonts w:eastAsiaTheme="minorHAnsi"/>
          <w:sz w:val="24"/>
          <w:szCs w:val="24"/>
          <w:lang w:val="en-US" w:eastAsia="en-US"/>
        </w:rPr>
        <w:t xml:space="preserve"> requires students to reflect on what undertaking their investigation highlighted to them </w:t>
      </w:r>
      <w:r>
        <w:rPr>
          <w:rFonts w:eastAsiaTheme="minorHAnsi"/>
          <w:sz w:val="24"/>
          <w:szCs w:val="24"/>
          <w:lang w:val="en-US" w:eastAsia="en-US"/>
        </w:rPr>
        <w:t xml:space="preserve">and provide a conclusion that the student draws from their analysis. This section also requires students to reflect on their investigation, regardless of the conclusion what has been learned in regards to the importance of the investigation in its historical context (why is this an important part of history). To repeat, the research question is to be answered in this section. </w:t>
      </w:r>
    </w:p>
    <w:p w14:paraId="740DD406" w14:textId="77777777" w:rsidR="007948FF" w:rsidRDefault="007948FF" w:rsidP="007948FF">
      <w:pPr>
        <w:contextualSpacing/>
        <w:rPr>
          <w:rFonts w:eastAsiaTheme="minorHAnsi"/>
          <w:b/>
          <w:sz w:val="28"/>
          <w:szCs w:val="24"/>
          <w:u w:val="single"/>
          <w:lang w:val="en-US" w:eastAsia="en-US"/>
        </w:rPr>
      </w:pPr>
    </w:p>
    <w:p w14:paraId="518BE729" w14:textId="77777777" w:rsidR="007948FF" w:rsidRPr="007948FF" w:rsidRDefault="007948FF" w:rsidP="007948FF">
      <w:pPr>
        <w:contextualSpacing/>
        <w:rPr>
          <w:rFonts w:eastAsiaTheme="minorHAnsi"/>
          <w:b/>
          <w:sz w:val="28"/>
          <w:szCs w:val="24"/>
          <w:u w:val="single"/>
          <w:lang w:val="en-US" w:eastAsia="en-US"/>
        </w:rPr>
      </w:pPr>
      <w:r w:rsidRPr="007948FF">
        <w:rPr>
          <w:rFonts w:eastAsiaTheme="minorHAnsi"/>
          <w:b/>
          <w:sz w:val="28"/>
          <w:szCs w:val="24"/>
          <w:u w:val="single"/>
          <w:lang w:val="en-US" w:eastAsia="en-US"/>
        </w:rPr>
        <w:t>Bibliography</w:t>
      </w:r>
    </w:p>
    <w:p w14:paraId="7F2FE8D5" w14:textId="77777777" w:rsidR="007948FF" w:rsidRDefault="007948FF" w:rsidP="007948FF">
      <w:pPr>
        <w:contextualSpacing/>
        <w:rPr>
          <w:rFonts w:eastAsiaTheme="minorHAnsi"/>
          <w:sz w:val="24"/>
          <w:szCs w:val="24"/>
          <w:lang w:val="en-US" w:eastAsia="en-US"/>
        </w:rPr>
      </w:pPr>
      <w:r w:rsidRPr="007948FF">
        <w:rPr>
          <w:rFonts w:eastAsiaTheme="minorHAnsi"/>
          <w:sz w:val="24"/>
          <w:szCs w:val="24"/>
          <w:lang w:val="en-US" w:eastAsia="en-US"/>
        </w:rPr>
        <w:t>A bibliograp</w:t>
      </w:r>
      <w:r w:rsidR="00970A10">
        <w:rPr>
          <w:rFonts w:eastAsiaTheme="minorHAnsi"/>
          <w:sz w:val="24"/>
          <w:szCs w:val="24"/>
          <w:lang w:val="en-US" w:eastAsia="en-US"/>
        </w:rPr>
        <w:t xml:space="preserve">hy and clear referencing of 5 </w:t>
      </w:r>
      <w:r w:rsidRPr="007948FF">
        <w:rPr>
          <w:rFonts w:eastAsiaTheme="minorHAnsi"/>
          <w:sz w:val="24"/>
          <w:szCs w:val="24"/>
          <w:lang w:val="en-US" w:eastAsia="en-US"/>
        </w:rPr>
        <w:t>sources MUST be included with every investigation, but these are not included in the ove</w:t>
      </w:r>
      <w:r w:rsidR="003C32DF">
        <w:rPr>
          <w:rFonts w:eastAsiaTheme="minorHAnsi"/>
          <w:sz w:val="24"/>
          <w:szCs w:val="24"/>
          <w:lang w:val="en-US" w:eastAsia="en-US"/>
        </w:rPr>
        <w:t xml:space="preserve">rall words count. </w:t>
      </w:r>
      <w:r w:rsidRPr="007948FF">
        <w:rPr>
          <w:rFonts w:eastAsiaTheme="minorHAnsi"/>
          <w:sz w:val="24"/>
          <w:szCs w:val="24"/>
          <w:lang w:val="en-US" w:eastAsia="en-US"/>
        </w:rPr>
        <w:t xml:space="preserve">All referencing will be done in Chicago Manual Style (more on that later). </w:t>
      </w:r>
      <w:r w:rsidR="00970A10">
        <w:rPr>
          <w:rFonts w:eastAsiaTheme="minorHAnsi"/>
          <w:sz w:val="24"/>
          <w:szCs w:val="24"/>
          <w:lang w:val="en-US" w:eastAsia="en-US"/>
        </w:rPr>
        <w:t>The 5</w:t>
      </w:r>
      <w:r w:rsidR="003C32DF">
        <w:rPr>
          <w:rFonts w:eastAsiaTheme="minorHAnsi"/>
          <w:sz w:val="24"/>
          <w:szCs w:val="24"/>
          <w:lang w:val="en-US" w:eastAsia="en-US"/>
        </w:rPr>
        <w:t xml:space="preserve"> sources is an absolute minimum. </w:t>
      </w:r>
    </w:p>
    <w:p w14:paraId="6C042485" w14:textId="77777777" w:rsidR="003C32DF" w:rsidRDefault="003C32DF" w:rsidP="007948FF">
      <w:pPr>
        <w:contextualSpacing/>
        <w:rPr>
          <w:rFonts w:eastAsiaTheme="minorHAnsi"/>
          <w:sz w:val="24"/>
          <w:szCs w:val="24"/>
          <w:lang w:val="en-US" w:eastAsia="en-US"/>
        </w:rPr>
      </w:pPr>
    </w:p>
    <w:p w14:paraId="75F9E6F1" w14:textId="77777777" w:rsidR="003C32DF" w:rsidRDefault="003C32DF" w:rsidP="003C32DF">
      <w:pPr>
        <w:rPr>
          <w:lang w:val="en-US"/>
        </w:rPr>
      </w:pPr>
      <w:r>
        <w:rPr>
          <w:lang w:val="en-US"/>
        </w:rPr>
        <w:t>Yo</w:t>
      </w:r>
      <w:r w:rsidR="00A43EE2">
        <w:rPr>
          <w:lang w:val="en-US"/>
        </w:rPr>
        <w:t xml:space="preserve">ur research will lead to a </w:t>
      </w:r>
      <w:r w:rsidR="00FE4AB4">
        <w:rPr>
          <w:lang w:val="en-US"/>
        </w:rPr>
        <w:t>1500-1700</w:t>
      </w:r>
      <w:r>
        <w:rPr>
          <w:lang w:val="en-US"/>
        </w:rPr>
        <w:t xml:space="preserve"> word historical investigati</w:t>
      </w:r>
      <w:r w:rsidR="00970A10">
        <w:rPr>
          <w:lang w:val="en-US"/>
        </w:rPr>
        <w:t xml:space="preserve">on that will be produced from 5 </w:t>
      </w:r>
      <w:r>
        <w:rPr>
          <w:lang w:val="en-US"/>
        </w:rPr>
        <w:t xml:space="preserve">academic sources. You will include a title page and a works cited/bibliography page that will be properly referenced using Chicago Manual Style (remember to easy </w:t>
      </w:r>
      <w:proofErr w:type="spellStart"/>
      <w:r>
        <w:rPr>
          <w:lang w:val="en-US"/>
        </w:rPr>
        <w:t>easybib</w:t>
      </w:r>
      <w:proofErr w:type="spellEnd"/>
      <w:r>
        <w:rPr>
          <w:lang w:val="en-US"/>
        </w:rPr>
        <w:t xml:space="preserve">). </w:t>
      </w:r>
      <w:r w:rsidR="003D6500">
        <w:rPr>
          <w:lang w:val="en-US"/>
        </w:rPr>
        <w:t xml:space="preserve">The relative length of each section is provided below: </w:t>
      </w:r>
    </w:p>
    <w:tbl>
      <w:tblPr>
        <w:tblStyle w:val="TableGrid"/>
        <w:tblW w:w="0" w:type="auto"/>
        <w:tblLook w:val="04A0" w:firstRow="1" w:lastRow="0" w:firstColumn="1" w:lastColumn="0" w:noHBand="0" w:noVBand="1"/>
      </w:tblPr>
      <w:tblGrid>
        <w:gridCol w:w="2697"/>
        <w:gridCol w:w="2697"/>
        <w:gridCol w:w="2698"/>
        <w:gridCol w:w="2698"/>
      </w:tblGrid>
      <w:tr w:rsidR="003D6500" w:rsidRPr="003D6500" w14:paraId="01A900D3" w14:textId="77777777" w:rsidTr="00AD0591">
        <w:tc>
          <w:tcPr>
            <w:tcW w:w="2697" w:type="dxa"/>
          </w:tcPr>
          <w:p w14:paraId="0F1DA9A9" w14:textId="77777777" w:rsidR="003D6500" w:rsidRPr="003D6500" w:rsidRDefault="003D6500" w:rsidP="003D6500">
            <w:pPr>
              <w:contextualSpacing/>
              <w:jc w:val="center"/>
              <w:rPr>
                <w:i/>
                <w:sz w:val="28"/>
                <w:szCs w:val="24"/>
              </w:rPr>
            </w:pPr>
            <w:r w:rsidRPr="003D6500">
              <w:rPr>
                <w:i/>
                <w:sz w:val="28"/>
                <w:szCs w:val="24"/>
              </w:rPr>
              <w:t>Section</w:t>
            </w:r>
          </w:p>
        </w:tc>
        <w:tc>
          <w:tcPr>
            <w:tcW w:w="2697" w:type="dxa"/>
          </w:tcPr>
          <w:p w14:paraId="0002607C" w14:textId="77777777" w:rsidR="003D6500" w:rsidRPr="003D6500" w:rsidRDefault="003D6500" w:rsidP="003D6500">
            <w:pPr>
              <w:contextualSpacing/>
              <w:jc w:val="center"/>
              <w:rPr>
                <w:i/>
                <w:sz w:val="28"/>
                <w:szCs w:val="24"/>
              </w:rPr>
            </w:pPr>
            <w:r w:rsidRPr="003D6500">
              <w:rPr>
                <w:i/>
                <w:sz w:val="28"/>
                <w:szCs w:val="24"/>
              </w:rPr>
              <w:t>Suggested Word Allocation</w:t>
            </w:r>
          </w:p>
        </w:tc>
        <w:tc>
          <w:tcPr>
            <w:tcW w:w="2698" w:type="dxa"/>
          </w:tcPr>
          <w:p w14:paraId="763C2F57" w14:textId="77777777" w:rsidR="003D6500" w:rsidRPr="003D6500" w:rsidRDefault="003D6500" w:rsidP="003D6500">
            <w:pPr>
              <w:contextualSpacing/>
              <w:jc w:val="center"/>
              <w:rPr>
                <w:i/>
                <w:sz w:val="28"/>
                <w:szCs w:val="24"/>
              </w:rPr>
            </w:pPr>
            <w:r w:rsidRPr="003D6500">
              <w:rPr>
                <w:i/>
                <w:sz w:val="28"/>
                <w:szCs w:val="24"/>
              </w:rPr>
              <w:t>Associated Assessment Criteria</w:t>
            </w:r>
          </w:p>
          <w:p w14:paraId="7DF10295" w14:textId="77777777" w:rsidR="003D6500" w:rsidRPr="003D6500" w:rsidRDefault="003D6500" w:rsidP="003D6500">
            <w:pPr>
              <w:contextualSpacing/>
              <w:jc w:val="center"/>
              <w:rPr>
                <w:i/>
                <w:sz w:val="28"/>
                <w:szCs w:val="24"/>
              </w:rPr>
            </w:pPr>
          </w:p>
        </w:tc>
        <w:tc>
          <w:tcPr>
            <w:tcW w:w="2698" w:type="dxa"/>
          </w:tcPr>
          <w:p w14:paraId="21FCFE00" w14:textId="56CC35AA" w:rsidR="003D6500" w:rsidRPr="003D6500" w:rsidRDefault="00EE5506" w:rsidP="003D6500">
            <w:pPr>
              <w:contextualSpacing/>
              <w:jc w:val="center"/>
              <w:rPr>
                <w:i/>
                <w:sz w:val="28"/>
                <w:szCs w:val="24"/>
              </w:rPr>
            </w:pPr>
            <w:r>
              <w:rPr>
                <w:i/>
                <w:sz w:val="28"/>
                <w:szCs w:val="24"/>
              </w:rPr>
              <w:t>Value to this assignment</w:t>
            </w:r>
            <w:bookmarkStart w:id="0" w:name="_GoBack"/>
            <w:bookmarkEnd w:id="0"/>
          </w:p>
        </w:tc>
      </w:tr>
      <w:tr w:rsidR="003D6500" w:rsidRPr="003D6500" w14:paraId="7777081D" w14:textId="77777777" w:rsidTr="00AD0591">
        <w:tc>
          <w:tcPr>
            <w:tcW w:w="2697" w:type="dxa"/>
          </w:tcPr>
          <w:p w14:paraId="4B914251" w14:textId="77777777" w:rsidR="003D6500" w:rsidRPr="003D6500" w:rsidRDefault="003D6500" w:rsidP="003D6500">
            <w:pPr>
              <w:numPr>
                <w:ilvl w:val="0"/>
                <w:numId w:val="3"/>
              </w:numPr>
              <w:contextualSpacing/>
              <w:rPr>
                <w:b/>
                <w:sz w:val="28"/>
                <w:szCs w:val="24"/>
              </w:rPr>
            </w:pPr>
            <w:r w:rsidRPr="003D6500">
              <w:rPr>
                <w:b/>
                <w:sz w:val="28"/>
                <w:szCs w:val="24"/>
              </w:rPr>
              <w:t>Identification and evaluation of sources</w:t>
            </w:r>
          </w:p>
          <w:p w14:paraId="1EAA08F4" w14:textId="77777777" w:rsidR="003D6500" w:rsidRPr="003D6500" w:rsidRDefault="003D6500" w:rsidP="003D6500">
            <w:pPr>
              <w:ind w:left="720"/>
              <w:contextualSpacing/>
              <w:rPr>
                <w:b/>
                <w:sz w:val="28"/>
                <w:szCs w:val="24"/>
              </w:rPr>
            </w:pPr>
          </w:p>
        </w:tc>
        <w:tc>
          <w:tcPr>
            <w:tcW w:w="2697" w:type="dxa"/>
          </w:tcPr>
          <w:p w14:paraId="7C262A51" w14:textId="77777777" w:rsidR="003D6500" w:rsidRPr="003D6500" w:rsidRDefault="003D6500" w:rsidP="003D6500">
            <w:pPr>
              <w:contextualSpacing/>
              <w:jc w:val="center"/>
              <w:rPr>
                <w:b/>
                <w:sz w:val="32"/>
                <w:szCs w:val="24"/>
              </w:rPr>
            </w:pPr>
          </w:p>
          <w:p w14:paraId="5F324FAC" w14:textId="77777777" w:rsidR="003D6500" w:rsidRPr="003D6500" w:rsidRDefault="00FE4AB4" w:rsidP="003D6500">
            <w:pPr>
              <w:contextualSpacing/>
              <w:jc w:val="center"/>
              <w:rPr>
                <w:b/>
                <w:sz w:val="32"/>
                <w:szCs w:val="24"/>
              </w:rPr>
            </w:pPr>
            <w:r>
              <w:rPr>
                <w:b/>
                <w:sz w:val="32"/>
                <w:szCs w:val="24"/>
              </w:rPr>
              <w:t>4</w:t>
            </w:r>
            <w:r w:rsidR="003D6500" w:rsidRPr="003D6500">
              <w:rPr>
                <w:b/>
                <w:sz w:val="32"/>
                <w:szCs w:val="24"/>
              </w:rPr>
              <w:t>00</w:t>
            </w:r>
          </w:p>
        </w:tc>
        <w:tc>
          <w:tcPr>
            <w:tcW w:w="2698" w:type="dxa"/>
          </w:tcPr>
          <w:p w14:paraId="28276934" w14:textId="77777777" w:rsidR="003D6500" w:rsidRPr="003D6500" w:rsidRDefault="003D6500" w:rsidP="003D6500">
            <w:pPr>
              <w:contextualSpacing/>
              <w:rPr>
                <w:sz w:val="28"/>
                <w:szCs w:val="24"/>
              </w:rPr>
            </w:pPr>
            <w:r w:rsidRPr="003D6500">
              <w:rPr>
                <w:sz w:val="28"/>
                <w:szCs w:val="24"/>
              </w:rPr>
              <w:t xml:space="preserve">*see </w:t>
            </w:r>
            <w:r>
              <w:rPr>
                <w:sz w:val="28"/>
                <w:szCs w:val="24"/>
              </w:rPr>
              <w:t xml:space="preserve">specific </w:t>
            </w:r>
            <w:r w:rsidRPr="003D6500">
              <w:rPr>
                <w:sz w:val="28"/>
                <w:szCs w:val="24"/>
              </w:rPr>
              <w:t>handout</w:t>
            </w:r>
            <w:r>
              <w:rPr>
                <w:sz w:val="28"/>
                <w:szCs w:val="24"/>
              </w:rPr>
              <w:t>s</w:t>
            </w:r>
          </w:p>
        </w:tc>
        <w:tc>
          <w:tcPr>
            <w:tcW w:w="2698" w:type="dxa"/>
          </w:tcPr>
          <w:p w14:paraId="0AFBC311" w14:textId="24489F63" w:rsidR="003D6500" w:rsidRPr="003D6500" w:rsidRDefault="00EE5506" w:rsidP="003D6500">
            <w:pPr>
              <w:contextualSpacing/>
              <w:jc w:val="center"/>
              <w:rPr>
                <w:b/>
                <w:sz w:val="28"/>
                <w:szCs w:val="24"/>
              </w:rPr>
            </w:pPr>
            <w:r>
              <w:rPr>
                <w:b/>
                <w:sz w:val="28"/>
                <w:szCs w:val="24"/>
              </w:rPr>
              <w:t>25%</w:t>
            </w:r>
          </w:p>
        </w:tc>
      </w:tr>
      <w:tr w:rsidR="003D6500" w:rsidRPr="003D6500" w14:paraId="2DB5C6AD" w14:textId="77777777" w:rsidTr="00AD0591">
        <w:tc>
          <w:tcPr>
            <w:tcW w:w="2697" w:type="dxa"/>
          </w:tcPr>
          <w:p w14:paraId="2C7F2F6E" w14:textId="77777777" w:rsidR="003D6500" w:rsidRPr="003D6500" w:rsidRDefault="003D6500" w:rsidP="003D6500">
            <w:pPr>
              <w:numPr>
                <w:ilvl w:val="0"/>
                <w:numId w:val="3"/>
              </w:numPr>
              <w:contextualSpacing/>
              <w:rPr>
                <w:b/>
                <w:sz w:val="28"/>
                <w:szCs w:val="24"/>
              </w:rPr>
            </w:pPr>
            <w:r w:rsidRPr="003D6500">
              <w:rPr>
                <w:b/>
                <w:sz w:val="28"/>
                <w:szCs w:val="24"/>
              </w:rPr>
              <w:t>Investigation</w:t>
            </w:r>
          </w:p>
          <w:p w14:paraId="264B6235" w14:textId="77777777" w:rsidR="003D6500" w:rsidRPr="003D6500" w:rsidRDefault="003D6500" w:rsidP="003D6500">
            <w:pPr>
              <w:ind w:left="360"/>
              <w:contextualSpacing/>
              <w:rPr>
                <w:b/>
                <w:sz w:val="28"/>
                <w:szCs w:val="24"/>
              </w:rPr>
            </w:pPr>
          </w:p>
        </w:tc>
        <w:tc>
          <w:tcPr>
            <w:tcW w:w="2697" w:type="dxa"/>
          </w:tcPr>
          <w:p w14:paraId="35035D87" w14:textId="77777777" w:rsidR="003D6500" w:rsidRPr="003D6500" w:rsidRDefault="003D6500" w:rsidP="003D6500">
            <w:pPr>
              <w:contextualSpacing/>
              <w:jc w:val="center"/>
              <w:rPr>
                <w:b/>
                <w:sz w:val="32"/>
                <w:szCs w:val="24"/>
              </w:rPr>
            </w:pPr>
          </w:p>
          <w:p w14:paraId="5D27C873" w14:textId="55C644F1" w:rsidR="003D6500" w:rsidRPr="003D6500" w:rsidRDefault="00EE5506" w:rsidP="003D6500">
            <w:pPr>
              <w:contextualSpacing/>
              <w:jc w:val="center"/>
              <w:rPr>
                <w:b/>
                <w:sz w:val="32"/>
                <w:szCs w:val="24"/>
              </w:rPr>
            </w:pPr>
            <w:r>
              <w:rPr>
                <w:b/>
                <w:sz w:val="32"/>
                <w:szCs w:val="24"/>
              </w:rPr>
              <w:t>700-900</w:t>
            </w:r>
          </w:p>
          <w:p w14:paraId="5A41DDC2" w14:textId="77777777" w:rsidR="003D6500" w:rsidRPr="003D6500" w:rsidRDefault="003D6500" w:rsidP="003D6500">
            <w:pPr>
              <w:contextualSpacing/>
              <w:jc w:val="center"/>
              <w:rPr>
                <w:b/>
                <w:sz w:val="32"/>
                <w:szCs w:val="24"/>
              </w:rPr>
            </w:pPr>
          </w:p>
        </w:tc>
        <w:tc>
          <w:tcPr>
            <w:tcW w:w="2698" w:type="dxa"/>
          </w:tcPr>
          <w:p w14:paraId="2BE55097" w14:textId="77777777" w:rsidR="003D6500" w:rsidRPr="003D6500" w:rsidRDefault="003D6500" w:rsidP="003D6500">
            <w:pPr>
              <w:contextualSpacing/>
              <w:rPr>
                <w:sz w:val="28"/>
                <w:szCs w:val="24"/>
              </w:rPr>
            </w:pPr>
          </w:p>
        </w:tc>
        <w:tc>
          <w:tcPr>
            <w:tcW w:w="2698" w:type="dxa"/>
          </w:tcPr>
          <w:p w14:paraId="17518707" w14:textId="7254FC33" w:rsidR="003D6500" w:rsidRPr="003D6500" w:rsidRDefault="00EE5506" w:rsidP="003D6500">
            <w:pPr>
              <w:contextualSpacing/>
              <w:jc w:val="center"/>
              <w:rPr>
                <w:b/>
                <w:sz w:val="28"/>
                <w:szCs w:val="24"/>
              </w:rPr>
            </w:pPr>
            <w:r>
              <w:rPr>
                <w:b/>
                <w:sz w:val="28"/>
                <w:szCs w:val="24"/>
              </w:rPr>
              <w:t>50%</w:t>
            </w:r>
          </w:p>
        </w:tc>
      </w:tr>
      <w:tr w:rsidR="003D6500" w:rsidRPr="003D6500" w14:paraId="3B5C9A4C" w14:textId="77777777" w:rsidTr="00AD0591">
        <w:tc>
          <w:tcPr>
            <w:tcW w:w="2697" w:type="dxa"/>
          </w:tcPr>
          <w:p w14:paraId="319397FE" w14:textId="77777777" w:rsidR="003D6500" w:rsidRPr="003D6500" w:rsidRDefault="00C728D7" w:rsidP="003D6500">
            <w:pPr>
              <w:numPr>
                <w:ilvl w:val="0"/>
                <w:numId w:val="3"/>
              </w:numPr>
              <w:contextualSpacing/>
              <w:rPr>
                <w:b/>
                <w:sz w:val="28"/>
                <w:szCs w:val="24"/>
              </w:rPr>
            </w:pPr>
            <w:r>
              <w:rPr>
                <w:b/>
                <w:sz w:val="28"/>
                <w:szCs w:val="24"/>
              </w:rPr>
              <w:t>Conclusion</w:t>
            </w:r>
          </w:p>
          <w:p w14:paraId="063AA725" w14:textId="77777777" w:rsidR="003D6500" w:rsidRPr="003D6500" w:rsidRDefault="003D6500" w:rsidP="003D6500">
            <w:pPr>
              <w:ind w:left="360"/>
              <w:contextualSpacing/>
              <w:rPr>
                <w:b/>
                <w:sz w:val="28"/>
                <w:szCs w:val="24"/>
              </w:rPr>
            </w:pPr>
          </w:p>
        </w:tc>
        <w:tc>
          <w:tcPr>
            <w:tcW w:w="2697" w:type="dxa"/>
          </w:tcPr>
          <w:p w14:paraId="132AEEF1" w14:textId="77777777" w:rsidR="003D6500" w:rsidRPr="003D6500" w:rsidRDefault="003D6500" w:rsidP="003D6500">
            <w:pPr>
              <w:contextualSpacing/>
              <w:jc w:val="center"/>
              <w:rPr>
                <w:b/>
                <w:sz w:val="32"/>
                <w:szCs w:val="24"/>
              </w:rPr>
            </w:pPr>
          </w:p>
          <w:p w14:paraId="711D4560" w14:textId="028CB2BF" w:rsidR="003D6500" w:rsidRPr="003D6500" w:rsidRDefault="00EE5506" w:rsidP="003D6500">
            <w:pPr>
              <w:contextualSpacing/>
              <w:jc w:val="center"/>
              <w:rPr>
                <w:b/>
                <w:sz w:val="32"/>
                <w:szCs w:val="24"/>
              </w:rPr>
            </w:pPr>
            <w:r>
              <w:rPr>
                <w:b/>
                <w:sz w:val="32"/>
                <w:szCs w:val="24"/>
              </w:rPr>
              <w:t>200</w:t>
            </w:r>
          </w:p>
          <w:p w14:paraId="0AFB6C10" w14:textId="77777777" w:rsidR="003D6500" w:rsidRPr="003D6500" w:rsidRDefault="003D6500" w:rsidP="003D6500">
            <w:pPr>
              <w:contextualSpacing/>
              <w:jc w:val="center"/>
              <w:rPr>
                <w:b/>
                <w:sz w:val="32"/>
                <w:szCs w:val="24"/>
              </w:rPr>
            </w:pPr>
          </w:p>
        </w:tc>
        <w:tc>
          <w:tcPr>
            <w:tcW w:w="2698" w:type="dxa"/>
          </w:tcPr>
          <w:p w14:paraId="6A6D62C6" w14:textId="77777777" w:rsidR="003D6500" w:rsidRPr="003D6500" w:rsidRDefault="003D6500" w:rsidP="003D6500">
            <w:pPr>
              <w:contextualSpacing/>
              <w:rPr>
                <w:sz w:val="28"/>
                <w:szCs w:val="24"/>
              </w:rPr>
            </w:pPr>
          </w:p>
        </w:tc>
        <w:tc>
          <w:tcPr>
            <w:tcW w:w="2698" w:type="dxa"/>
          </w:tcPr>
          <w:p w14:paraId="01733248" w14:textId="10F11D5A" w:rsidR="003D6500" w:rsidRPr="003D6500" w:rsidRDefault="00EE5506" w:rsidP="003D6500">
            <w:pPr>
              <w:contextualSpacing/>
              <w:jc w:val="center"/>
              <w:rPr>
                <w:b/>
                <w:sz w:val="28"/>
                <w:szCs w:val="24"/>
              </w:rPr>
            </w:pPr>
            <w:r>
              <w:rPr>
                <w:b/>
                <w:sz w:val="28"/>
                <w:szCs w:val="24"/>
              </w:rPr>
              <w:t>10%</w:t>
            </w:r>
          </w:p>
        </w:tc>
      </w:tr>
      <w:tr w:rsidR="003D6500" w:rsidRPr="003D6500" w14:paraId="1AE48B64" w14:textId="77777777" w:rsidTr="00AD0591">
        <w:tc>
          <w:tcPr>
            <w:tcW w:w="2697" w:type="dxa"/>
          </w:tcPr>
          <w:p w14:paraId="6A981A8B" w14:textId="77777777" w:rsidR="003D6500" w:rsidRPr="003D6500" w:rsidRDefault="003D6500" w:rsidP="003D6500">
            <w:pPr>
              <w:contextualSpacing/>
              <w:rPr>
                <w:b/>
                <w:sz w:val="28"/>
                <w:szCs w:val="24"/>
              </w:rPr>
            </w:pPr>
            <w:r w:rsidRPr="003D6500">
              <w:rPr>
                <w:b/>
                <w:sz w:val="28"/>
                <w:szCs w:val="24"/>
              </w:rPr>
              <w:t>Bibliography</w:t>
            </w:r>
          </w:p>
          <w:p w14:paraId="683F2FFE" w14:textId="77777777" w:rsidR="003D6500" w:rsidRPr="003D6500" w:rsidRDefault="003D6500" w:rsidP="003D6500">
            <w:pPr>
              <w:contextualSpacing/>
              <w:rPr>
                <w:b/>
                <w:sz w:val="28"/>
                <w:szCs w:val="24"/>
              </w:rPr>
            </w:pPr>
          </w:p>
        </w:tc>
        <w:tc>
          <w:tcPr>
            <w:tcW w:w="2697" w:type="dxa"/>
          </w:tcPr>
          <w:p w14:paraId="5B2119E2" w14:textId="77777777" w:rsidR="003D6500" w:rsidRPr="003D6500" w:rsidRDefault="003D6500" w:rsidP="003D6500">
            <w:pPr>
              <w:contextualSpacing/>
              <w:jc w:val="center"/>
              <w:rPr>
                <w:b/>
                <w:sz w:val="32"/>
                <w:szCs w:val="24"/>
              </w:rPr>
            </w:pPr>
          </w:p>
          <w:p w14:paraId="1FEAE18C" w14:textId="77777777" w:rsidR="003D6500" w:rsidRPr="003D6500" w:rsidRDefault="003D6500" w:rsidP="003D6500">
            <w:pPr>
              <w:contextualSpacing/>
              <w:jc w:val="center"/>
              <w:rPr>
                <w:b/>
                <w:sz w:val="32"/>
                <w:szCs w:val="24"/>
              </w:rPr>
            </w:pPr>
            <w:r w:rsidRPr="003D6500">
              <w:rPr>
                <w:b/>
                <w:sz w:val="32"/>
                <w:szCs w:val="24"/>
              </w:rPr>
              <w:t>Not Applicable</w:t>
            </w:r>
          </w:p>
          <w:p w14:paraId="10DB87A9" w14:textId="77777777" w:rsidR="003D6500" w:rsidRPr="003D6500" w:rsidRDefault="003D6500" w:rsidP="003D6500">
            <w:pPr>
              <w:contextualSpacing/>
              <w:jc w:val="center"/>
              <w:rPr>
                <w:b/>
                <w:sz w:val="32"/>
                <w:szCs w:val="24"/>
              </w:rPr>
            </w:pPr>
          </w:p>
        </w:tc>
        <w:tc>
          <w:tcPr>
            <w:tcW w:w="2698" w:type="dxa"/>
          </w:tcPr>
          <w:p w14:paraId="50F02307" w14:textId="77777777" w:rsidR="003D6500" w:rsidRPr="003D6500" w:rsidRDefault="003D6500" w:rsidP="003D6500">
            <w:pPr>
              <w:contextualSpacing/>
              <w:rPr>
                <w:sz w:val="28"/>
                <w:szCs w:val="24"/>
              </w:rPr>
            </w:pPr>
          </w:p>
        </w:tc>
        <w:tc>
          <w:tcPr>
            <w:tcW w:w="2698" w:type="dxa"/>
          </w:tcPr>
          <w:p w14:paraId="277CAC12" w14:textId="77777777" w:rsidR="003D6500" w:rsidRPr="003D6500" w:rsidRDefault="003D6500" w:rsidP="003D6500">
            <w:pPr>
              <w:contextualSpacing/>
              <w:jc w:val="center"/>
              <w:rPr>
                <w:b/>
                <w:sz w:val="28"/>
                <w:szCs w:val="24"/>
              </w:rPr>
            </w:pPr>
          </w:p>
          <w:p w14:paraId="74E1F0EC" w14:textId="1A9D6A07" w:rsidR="003D6500" w:rsidRPr="003D6500" w:rsidRDefault="00EE5506" w:rsidP="003D6500">
            <w:pPr>
              <w:contextualSpacing/>
              <w:jc w:val="center"/>
              <w:rPr>
                <w:b/>
                <w:sz w:val="28"/>
                <w:szCs w:val="24"/>
              </w:rPr>
            </w:pPr>
            <w:r>
              <w:rPr>
                <w:b/>
                <w:sz w:val="28"/>
                <w:szCs w:val="24"/>
              </w:rPr>
              <w:t>15%</w:t>
            </w:r>
          </w:p>
        </w:tc>
      </w:tr>
      <w:tr w:rsidR="003D6500" w:rsidRPr="003D6500" w14:paraId="26B3B03C" w14:textId="77777777" w:rsidTr="00AD0591">
        <w:tc>
          <w:tcPr>
            <w:tcW w:w="2697" w:type="dxa"/>
          </w:tcPr>
          <w:p w14:paraId="4CC44655" w14:textId="77777777" w:rsidR="003D6500" w:rsidRPr="003D6500" w:rsidRDefault="003D6500" w:rsidP="003D6500">
            <w:pPr>
              <w:contextualSpacing/>
              <w:rPr>
                <w:b/>
                <w:sz w:val="28"/>
                <w:szCs w:val="24"/>
              </w:rPr>
            </w:pPr>
            <w:r w:rsidRPr="003D6500">
              <w:rPr>
                <w:b/>
                <w:sz w:val="28"/>
                <w:szCs w:val="24"/>
              </w:rPr>
              <w:t>Total Maximum Word Limit</w:t>
            </w:r>
          </w:p>
          <w:p w14:paraId="20CAFDE7" w14:textId="77777777" w:rsidR="003D6500" w:rsidRPr="003D6500" w:rsidRDefault="003D6500" w:rsidP="003D6500">
            <w:pPr>
              <w:contextualSpacing/>
              <w:rPr>
                <w:b/>
                <w:sz w:val="28"/>
                <w:szCs w:val="24"/>
              </w:rPr>
            </w:pPr>
          </w:p>
        </w:tc>
        <w:tc>
          <w:tcPr>
            <w:tcW w:w="2697" w:type="dxa"/>
          </w:tcPr>
          <w:p w14:paraId="267B4449" w14:textId="77777777" w:rsidR="003D6500" w:rsidRPr="003D6500" w:rsidRDefault="003D6500" w:rsidP="003D6500">
            <w:pPr>
              <w:contextualSpacing/>
              <w:jc w:val="center"/>
              <w:rPr>
                <w:b/>
                <w:sz w:val="32"/>
                <w:szCs w:val="24"/>
              </w:rPr>
            </w:pPr>
          </w:p>
          <w:p w14:paraId="61F7754A" w14:textId="37CD71B7" w:rsidR="003D6500" w:rsidRPr="003D6500" w:rsidRDefault="00EE5506" w:rsidP="003D6500">
            <w:pPr>
              <w:contextualSpacing/>
              <w:jc w:val="center"/>
              <w:rPr>
                <w:b/>
                <w:sz w:val="32"/>
                <w:szCs w:val="24"/>
              </w:rPr>
            </w:pPr>
            <w:r>
              <w:rPr>
                <w:b/>
                <w:sz w:val="32"/>
                <w:szCs w:val="24"/>
              </w:rPr>
              <w:t>15</w:t>
            </w:r>
            <w:r w:rsidR="00BC0F3B">
              <w:rPr>
                <w:b/>
                <w:sz w:val="32"/>
                <w:szCs w:val="24"/>
              </w:rPr>
              <w:t>00</w:t>
            </w:r>
            <w:r w:rsidR="003D6500" w:rsidRPr="003D6500">
              <w:rPr>
                <w:b/>
                <w:sz w:val="32"/>
                <w:szCs w:val="24"/>
              </w:rPr>
              <w:t xml:space="preserve"> words</w:t>
            </w:r>
          </w:p>
        </w:tc>
        <w:tc>
          <w:tcPr>
            <w:tcW w:w="2698" w:type="dxa"/>
          </w:tcPr>
          <w:p w14:paraId="6D5B90BD" w14:textId="77777777" w:rsidR="003D6500" w:rsidRPr="003D6500" w:rsidRDefault="003D6500" w:rsidP="003D6500">
            <w:pPr>
              <w:contextualSpacing/>
              <w:rPr>
                <w:sz w:val="28"/>
                <w:szCs w:val="24"/>
              </w:rPr>
            </w:pPr>
          </w:p>
        </w:tc>
        <w:tc>
          <w:tcPr>
            <w:tcW w:w="2698" w:type="dxa"/>
          </w:tcPr>
          <w:p w14:paraId="6CCCA256" w14:textId="77777777" w:rsidR="003D6500" w:rsidRPr="003D6500" w:rsidRDefault="003D6500" w:rsidP="003D6500">
            <w:pPr>
              <w:contextualSpacing/>
              <w:jc w:val="center"/>
              <w:rPr>
                <w:sz w:val="28"/>
                <w:szCs w:val="24"/>
              </w:rPr>
            </w:pPr>
          </w:p>
          <w:p w14:paraId="017CAADE" w14:textId="23F951D5" w:rsidR="003D6500" w:rsidRPr="003D6500" w:rsidRDefault="003D6500" w:rsidP="003D6500">
            <w:pPr>
              <w:contextualSpacing/>
              <w:jc w:val="center"/>
              <w:rPr>
                <w:sz w:val="28"/>
                <w:szCs w:val="24"/>
              </w:rPr>
            </w:pPr>
          </w:p>
        </w:tc>
      </w:tr>
    </w:tbl>
    <w:p w14:paraId="567CC05E" w14:textId="77777777" w:rsidR="003D6500" w:rsidRDefault="003D6500" w:rsidP="003C32DF">
      <w:pPr>
        <w:rPr>
          <w:lang w:val="en-US"/>
        </w:rPr>
      </w:pPr>
    </w:p>
    <w:p w14:paraId="0AECC1F0" w14:textId="77777777" w:rsidR="003C32DF" w:rsidRDefault="003C32DF" w:rsidP="007948FF">
      <w:pPr>
        <w:contextualSpacing/>
        <w:rPr>
          <w:rFonts w:eastAsiaTheme="minorHAnsi"/>
          <w:sz w:val="24"/>
          <w:szCs w:val="24"/>
          <w:lang w:val="en-US" w:eastAsia="en-US"/>
        </w:rPr>
      </w:pPr>
    </w:p>
    <w:p w14:paraId="37D8BFA6" w14:textId="77777777" w:rsidR="00780E9D" w:rsidRDefault="00780E9D" w:rsidP="007948FF">
      <w:pPr>
        <w:contextualSpacing/>
        <w:rPr>
          <w:rFonts w:eastAsiaTheme="minorHAnsi"/>
          <w:sz w:val="24"/>
          <w:szCs w:val="24"/>
          <w:lang w:val="en-US" w:eastAsia="en-US"/>
        </w:rPr>
      </w:pPr>
    </w:p>
    <w:p w14:paraId="113D0445" w14:textId="77777777" w:rsidR="00780E9D" w:rsidRDefault="00780E9D" w:rsidP="007948FF">
      <w:pPr>
        <w:contextualSpacing/>
        <w:rPr>
          <w:rFonts w:eastAsiaTheme="minorHAnsi"/>
          <w:sz w:val="24"/>
          <w:szCs w:val="24"/>
          <w:lang w:val="en-US" w:eastAsia="en-US"/>
        </w:rPr>
      </w:pPr>
    </w:p>
    <w:p w14:paraId="6CD9910C" w14:textId="77777777" w:rsidR="00780E9D" w:rsidRDefault="00780E9D" w:rsidP="007948FF">
      <w:pPr>
        <w:contextualSpacing/>
        <w:rPr>
          <w:rFonts w:eastAsiaTheme="minorHAnsi"/>
          <w:sz w:val="24"/>
          <w:szCs w:val="24"/>
          <w:lang w:val="en-US" w:eastAsia="en-US"/>
        </w:rPr>
      </w:pPr>
    </w:p>
    <w:p w14:paraId="719E6C39" w14:textId="77777777" w:rsidR="00780E9D" w:rsidRDefault="00780E9D" w:rsidP="007948FF">
      <w:pPr>
        <w:contextualSpacing/>
        <w:rPr>
          <w:rFonts w:eastAsiaTheme="minorHAnsi"/>
          <w:sz w:val="24"/>
          <w:szCs w:val="24"/>
          <w:lang w:val="en-US" w:eastAsia="en-US"/>
        </w:rPr>
      </w:pPr>
    </w:p>
    <w:p w14:paraId="65AAB214" w14:textId="77777777" w:rsidR="00780E9D" w:rsidRDefault="00780E9D" w:rsidP="007948FF">
      <w:pPr>
        <w:contextualSpacing/>
        <w:rPr>
          <w:rFonts w:eastAsiaTheme="minorHAnsi"/>
          <w:sz w:val="24"/>
          <w:szCs w:val="24"/>
          <w:lang w:val="en-US" w:eastAsia="en-US"/>
        </w:rPr>
      </w:pPr>
    </w:p>
    <w:p w14:paraId="607E8E58" w14:textId="77777777" w:rsidR="00780E9D" w:rsidRPr="00780E9D" w:rsidRDefault="00780E9D" w:rsidP="00780E9D">
      <w:pPr>
        <w:keepNext/>
        <w:spacing w:after="0" w:line="240" w:lineRule="auto"/>
        <w:outlineLvl w:val="1"/>
        <w:rPr>
          <w:rFonts w:ascii="Calibri" w:eastAsia="Times New Roman" w:hAnsi="Calibri" w:cs="Times New Roman"/>
          <w:b/>
          <w:sz w:val="28"/>
          <w:szCs w:val="24"/>
          <w:u w:val="single"/>
          <w:lang w:val="en-US" w:eastAsia="en-US"/>
        </w:rPr>
      </w:pPr>
      <w:r w:rsidRPr="00780E9D">
        <w:rPr>
          <w:rFonts w:ascii="Calibri" w:eastAsia="Times New Roman" w:hAnsi="Calibri" w:cs="Times New Roman"/>
          <w:b/>
          <w:sz w:val="28"/>
          <w:szCs w:val="24"/>
          <w:u w:val="single"/>
          <w:lang w:val="en-US" w:eastAsia="en-US"/>
        </w:rPr>
        <w:lastRenderedPageBreak/>
        <w:t>Specific Task Components</w:t>
      </w:r>
    </w:p>
    <w:p w14:paraId="7227A114" w14:textId="54544FBD" w:rsidR="00780E9D" w:rsidRPr="00780E9D" w:rsidRDefault="00780E9D" w:rsidP="00780E9D">
      <w:pPr>
        <w:rPr>
          <w:rFonts w:ascii="Calibri" w:eastAsiaTheme="minorHAnsi" w:hAnsi="Calibri"/>
          <w:b/>
          <w:sz w:val="24"/>
          <w:u w:val="single"/>
          <w:lang w:val="en-US" w:eastAsia="en-US"/>
        </w:rPr>
      </w:pPr>
      <w:r w:rsidRPr="00780E9D">
        <w:rPr>
          <w:rFonts w:ascii="Calibri" w:eastAsiaTheme="minorHAnsi" w:hAnsi="Calibri"/>
          <w:sz w:val="24"/>
          <w:lang w:val="en-US" w:eastAsia="en-US"/>
        </w:rPr>
        <w:t xml:space="preserve">1. </w:t>
      </w:r>
      <w:r w:rsidRPr="00780E9D">
        <w:rPr>
          <w:rFonts w:ascii="Calibri" w:eastAsiaTheme="minorHAnsi" w:hAnsi="Calibri"/>
          <w:b/>
          <w:i/>
          <w:sz w:val="24"/>
          <w:lang w:val="en-US" w:eastAsia="en-US"/>
        </w:rPr>
        <w:t>Topic Selection</w:t>
      </w:r>
      <w:r w:rsidRPr="00780E9D">
        <w:rPr>
          <w:rFonts w:ascii="Calibri" w:eastAsiaTheme="minorHAnsi" w:hAnsi="Calibri"/>
          <w:sz w:val="24"/>
          <w:lang w:val="en-US" w:eastAsia="en-US"/>
        </w:rPr>
        <w:t xml:space="preserve">: Please ensure that the topic you select is one that seems interesting and worthy of detailed study.  Remember, you will be committing a great deal of time to this assignment and, as such, you should enjoy some of the work.  Please be advised that all topics must be defended and approved.  Topic selections must be submitted for approval on </w:t>
      </w:r>
      <w:r w:rsidR="006F2988">
        <w:rPr>
          <w:rFonts w:ascii="Calibri" w:eastAsiaTheme="minorHAnsi" w:hAnsi="Calibri"/>
          <w:b/>
          <w:sz w:val="24"/>
          <w:u w:val="single"/>
          <w:lang w:val="en-US" w:eastAsia="en-US"/>
        </w:rPr>
        <w:t>Thursday May 31, 2018</w:t>
      </w:r>
    </w:p>
    <w:p w14:paraId="755B77AB" w14:textId="33FAADC6" w:rsidR="00780E9D" w:rsidRPr="00780E9D" w:rsidRDefault="00780E9D" w:rsidP="00780E9D">
      <w:pPr>
        <w:rPr>
          <w:rFonts w:ascii="Calibri" w:eastAsiaTheme="minorHAnsi" w:hAnsi="Calibri"/>
          <w:sz w:val="24"/>
          <w:lang w:val="en-US" w:eastAsia="en-US"/>
        </w:rPr>
      </w:pPr>
      <w:r w:rsidRPr="00780E9D">
        <w:rPr>
          <w:rFonts w:ascii="Calibri" w:eastAsiaTheme="minorHAnsi" w:hAnsi="Calibri"/>
          <w:sz w:val="24"/>
          <w:lang w:val="en-US" w:eastAsia="en-US"/>
        </w:rPr>
        <w:t xml:space="preserve">2. </w:t>
      </w:r>
      <w:r w:rsidRPr="00780E9D">
        <w:rPr>
          <w:rFonts w:ascii="Calibri" w:eastAsiaTheme="minorHAnsi" w:hAnsi="Calibri"/>
          <w:b/>
          <w:i/>
          <w:sz w:val="24"/>
          <w:lang w:val="en-US" w:eastAsia="en-US"/>
        </w:rPr>
        <w:t>Topic Question Confirmation and Resource List</w:t>
      </w:r>
      <w:r w:rsidRPr="00780E9D">
        <w:rPr>
          <w:rFonts w:ascii="Calibri" w:eastAsiaTheme="minorHAnsi" w:hAnsi="Calibri"/>
          <w:sz w:val="24"/>
          <w:lang w:val="en-US" w:eastAsia="en-US"/>
        </w:rPr>
        <w:t xml:space="preserve">: All topic questions must be formulated, defended and approved in advance.  As well, a list of </w:t>
      </w:r>
      <w:r w:rsidR="00970A10">
        <w:rPr>
          <w:rFonts w:ascii="Calibri" w:eastAsiaTheme="minorHAnsi" w:hAnsi="Calibri"/>
          <w:b/>
          <w:sz w:val="24"/>
          <w:lang w:val="en-US" w:eastAsia="en-US"/>
        </w:rPr>
        <w:t>3</w:t>
      </w:r>
      <w:r w:rsidRPr="00780E9D">
        <w:rPr>
          <w:rFonts w:ascii="Calibri" w:eastAsiaTheme="minorHAnsi" w:hAnsi="Calibri"/>
          <w:sz w:val="24"/>
          <w:lang w:val="en-US" w:eastAsia="en-US"/>
        </w:rPr>
        <w:t xml:space="preserve"> potential sources must be produced and presented in proper bibliographic format.  Please see the Chicago Style guide on the website for the correct format.  Topic questions and resource lists will be defended and submitted </w:t>
      </w:r>
      <w:r w:rsidR="006F2988">
        <w:rPr>
          <w:rFonts w:ascii="Calibri" w:eastAsiaTheme="minorHAnsi" w:hAnsi="Calibri"/>
          <w:sz w:val="24"/>
          <w:lang w:val="en-US" w:eastAsia="en-US"/>
        </w:rPr>
        <w:t>by the end of class on</w:t>
      </w:r>
      <w:r w:rsidRPr="00780E9D">
        <w:rPr>
          <w:rFonts w:ascii="Calibri" w:eastAsiaTheme="minorHAnsi" w:hAnsi="Calibri"/>
          <w:b/>
          <w:sz w:val="24"/>
          <w:lang w:val="en-US" w:eastAsia="en-US"/>
        </w:rPr>
        <w:t xml:space="preserve"> </w:t>
      </w:r>
      <w:r w:rsidR="00182FAE">
        <w:rPr>
          <w:rFonts w:ascii="Calibri" w:eastAsiaTheme="minorHAnsi" w:hAnsi="Calibri"/>
          <w:b/>
          <w:sz w:val="24"/>
          <w:u w:val="single"/>
          <w:lang w:val="en-US" w:eastAsia="en-US"/>
        </w:rPr>
        <w:t xml:space="preserve">Friday </w:t>
      </w:r>
      <w:r w:rsidR="006F2988">
        <w:rPr>
          <w:rFonts w:ascii="Calibri" w:eastAsiaTheme="minorHAnsi" w:hAnsi="Calibri"/>
          <w:b/>
          <w:sz w:val="24"/>
          <w:u w:val="single"/>
          <w:lang w:val="en-US" w:eastAsia="en-US"/>
        </w:rPr>
        <w:t>June 1, 2018</w:t>
      </w:r>
    </w:p>
    <w:p w14:paraId="510AE19E" w14:textId="1A35B5AD" w:rsidR="00780E9D" w:rsidRPr="00780E9D" w:rsidRDefault="00780E9D" w:rsidP="00780E9D">
      <w:pPr>
        <w:rPr>
          <w:rFonts w:ascii="Calibri" w:eastAsiaTheme="minorHAnsi" w:hAnsi="Calibri"/>
          <w:b/>
          <w:sz w:val="24"/>
          <w:lang w:val="en-US" w:eastAsia="en-US"/>
        </w:rPr>
      </w:pPr>
      <w:r w:rsidRPr="00780E9D">
        <w:rPr>
          <w:rFonts w:ascii="Calibri" w:eastAsiaTheme="minorHAnsi" w:hAnsi="Calibri"/>
          <w:sz w:val="24"/>
          <w:lang w:val="en-US" w:eastAsia="en-US"/>
        </w:rPr>
        <w:t xml:space="preserve">3. </w:t>
      </w:r>
      <w:r w:rsidRPr="00780E9D">
        <w:rPr>
          <w:rFonts w:ascii="Calibri" w:eastAsiaTheme="minorHAnsi" w:hAnsi="Calibri"/>
          <w:b/>
          <w:i/>
          <w:sz w:val="24"/>
          <w:lang w:val="en-US" w:eastAsia="en-US"/>
        </w:rPr>
        <w:t>Working Resource List</w:t>
      </w:r>
      <w:r w:rsidRPr="00780E9D">
        <w:rPr>
          <w:rFonts w:ascii="Calibri" w:eastAsiaTheme="minorHAnsi" w:hAnsi="Calibri"/>
          <w:sz w:val="24"/>
          <w:lang w:val="en-US" w:eastAsia="en-US"/>
        </w:rPr>
        <w:t>: You are required to submit a list of</w:t>
      </w:r>
      <w:r w:rsidR="00FE09DA">
        <w:rPr>
          <w:rFonts w:ascii="Calibri" w:eastAsiaTheme="minorHAnsi" w:hAnsi="Calibri"/>
          <w:sz w:val="24"/>
          <w:lang w:val="en-US" w:eastAsia="en-US"/>
        </w:rPr>
        <w:t xml:space="preserve"> </w:t>
      </w:r>
      <w:r w:rsidR="00970A10">
        <w:rPr>
          <w:rFonts w:ascii="Calibri" w:eastAsiaTheme="minorHAnsi" w:hAnsi="Calibri"/>
          <w:b/>
          <w:sz w:val="24"/>
          <w:lang w:val="en-US" w:eastAsia="en-US"/>
        </w:rPr>
        <w:t xml:space="preserve">5 </w:t>
      </w:r>
      <w:r w:rsidRPr="00780E9D">
        <w:rPr>
          <w:rFonts w:ascii="Calibri" w:eastAsiaTheme="minorHAnsi" w:hAnsi="Calibri"/>
          <w:sz w:val="24"/>
          <w:lang w:val="en-US" w:eastAsia="en-US"/>
        </w:rPr>
        <w:t xml:space="preserve">sources, presented in proper bibliographic format.  </w:t>
      </w:r>
      <w:r w:rsidR="00CE4D7A">
        <w:rPr>
          <w:rFonts w:ascii="Calibri" w:eastAsiaTheme="minorHAnsi" w:hAnsi="Calibri"/>
          <w:b/>
          <w:sz w:val="24"/>
          <w:lang w:val="en-US" w:eastAsia="en-US"/>
        </w:rPr>
        <w:t xml:space="preserve">One </w:t>
      </w:r>
      <w:r w:rsidR="00CE4D7A">
        <w:rPr>
          <w:rFonts w:ascii="Calibri" w:eastAsiaTheme="minorHAnsi" w:hAnsi="Calibri"/>
          <w:sz w:val="24"/>
          <w:lang w:val="en-US" w:eastAsia="en-US"/>
        </w:rPr>
        <w:t>of the 5</w:t>
      </w:r>
      <w:r w:rsidRPr="00780E9D">
        <w:rPr>
          <w:rFonts w:ascii="Calibri" w:eastAsiaTheme="minorHAnsi" w:hAnsi="Calibri"/>
          <w:sz w:val="24"/>
          <w:lang w:val="en-US" w:eastAsia="en-US"/>
        </w:rPr>
        <w:t xml:space="preserve"> sources must be </w:t>
      </w:r>
      <w:r w:rsidRPr="00780E9D">
        <w:rPr>
          <w:rFonts w:ascii="Calibri" w:eastAsiaTheme="minorHAnsi" w:hAnsi="Calibri"/>
          <w:b/>
          <w:sz w:val="24"/>
          <w:lang w:val="en-US" w:eastAsia="en-US"/>
        </w:rPr>
        <w:t>annotated</w:t>
      </w:r>
      <w:r w:rsidRPr="00780E9D">
        <w:rPr>
          <w:rFonts w:ascii="Calibri" w:eastAsiaTheme="minorHAnsi" w:hAnsi="Calibri"/>
          <w:sz w:val="24"/>
          <w:lang w:val="en-US" w:eastAsia="en-US"/>
        </w:rPr>
        <w:t xml:space="preserve">. All annotations should identify the </w:t>
      </w:r>
      <w:r w:rsidRPr="00780E9D">
        <w:rPr>
          <w:rFonts w:ascii="Calibri" w:eastAsiaTheme="minorHAnsi" w:hAnsi="Calibri"/>
          <w:b/>
          <w:sz w:val="24"/>
          <w:lang w:val="en-US" w:eastAsia="en-US"/>
        </w:rPr>
        <w:t>origin</w:t>
      </w:r>
      <w:r w:rsidRPr="00780E9D">
        <w:rPr>
          <w:rFonts w:ascii="Calibri" w:eastAsiaTheme="minorHAnsi" w:hAnsi="Calibri"/>
          <w:sz w:val="24"/>
          <w:lang w:val="en-US" w:eastAsia="en-US"/>
        </w:rPr>
        <w:t xml:space="preserve">, </w:t>
      </w:r>
      <w:r w:rsidRPr="00780E9D">
        <w:rPr>
          <w:rFonts w:ascii="Calibri" w:eastAsiaTheme="minorHAnsi" w:hAnsi="Calibri"/>
          <w:b/>
          <w:sz w:val="24"/>
          <w:lang w:val="en-US" w:eastAsia="en-US"/>
        </w:rPr>
        <w:t>purpose</w:t>
      </w:r>
      <w:r w:rsidRPr="00780E9D">
        <w:rPr>
          <w:rFonts w:ascii="Calibri" w:eastAsiaTheme="minorHAnsi" w:hAnsi="Calibri"/>
          <w:sz w:val="24"/>
          <w:lang w:val="en-US" w:eastAsia="en-US"/>
        </w:rPr>
        <w:t xml:space="preserve">, </w:t>
      </w:r>
      <w:r w:rsidR="00FB7695" w:rsidRPr="00FB7695">
        <w:rPr>
          <w:rFonts w:ascii="Calibri" w:eastAsiaTheme="minorHAnsi" w:hAnsi="Calibri"/>
          <w:b/>
          <w:sz w:val="24"/>
          <w:lang w:val="en-US" w:eastAsia="en-US"/>
        </w:rPr>
        <w:t>content</w:t>
      </w:r>
      <w:r w:rsidR="00FB7695">
        <w:rPr>
          <w:rFonts w:ascii="Calibri" w:eastAsiaTheme="minorHAnsi" w:hAnsi="Calibri"/>
          <w:sz w:val="24"/>
          <w:lang w:val="en-US" w:eastAsia="en-US"/>
        </w:rPr>
        <w:t xml:space="preserve">, </w:t>
      </w:r>
      <w:r w:rsidRPr="00780E9D">
        <w:rPr>
          <w:rFonts w:ascii="Calibri" w:eastAsiaTheme="minorHAnsi" w:hAnsi="Calibri"/>
          <w:b/>
          <w:sz w:val="24"/>
          <w:lang w:val="en-US" w:eastAsia="en-US"/>
        </w:rPr>
        <w:t>value</w:t>
      </w:r>
      <w:r w:rsidRPr="00780E9D">
        <w:rPr>
          <w:rFonts w:ascii="Calibri" w:eastAsiaTheme="minorHAnsi" w:hAnsi="Calibri"/>
          <w:sz w:val="24"/>
          <w:lang w:val="en-US" w:eastAsia="en-US"/>
        </w:rPr>
        <w:t xml:space="preserve"> and </w:t>
      </w:r>
      <w:r w:rsidRPr="00780E9D">
        <w:rPr>
          <w:rFonts w:ascii="Calibri" w:eastAsiaTheme="minorHAnsi" w:hAnsi="Calibri"/>
          <w:b/>
          <w:sz w:val="24"/>
          <w:lang w:val="en-US" w:eastAsia="en-US"/>
        </w:rPr>
        <w:t>limitations</w:t>
      </w:r>
      <w:r w:rsidRPr="00780E9D">
        <w:rPr>
          <w:rFonts w:ascii="Calibri" w:eastAsiaTheme="minorHAnsi" w:hAnsi="Calibri"/>
          <w:sz w:val="24"/>
          <w:lang w:val="en-US" w:eastAsia="en-US"/>
        </w:rPr>
        <w:t xml:space="preserve"> of each source. All working resource lists must be submitted for review on</w:t>
      </w:r>
      <w:r w:rsidRPr="00780E9D">
        <w:rPr>
          <w:rFonts w:ascii="Calibri" w:eastAsiaTheme="minorHAnsi" w:hAnsi="Calibri"/>
          <w:b/>
          <w:sz w:val="24"/>
          <w:lang w:val="en-US" w:eastAsia="en-US"/>
        </w:rPr>
        <w:t xml:space="preserve"> </w:t>
      </w:r>
      <w:r w:rsidR="006F2988">
        <w:rPr>
          <w:rFonts w:ascii="Calibri" w:eastAsiaTheme="minorHAnsi" w:hAnsi="Calibri"/>
          <w:b/>
          <w:sz w:val="24"/>
          <w:u w:val="single"/>
          <w:lang w:val="en-US" w:eastAsia="en-US"/>
        </w:rPr>
        <w:t>Tuesday June 5, 2018.</w:t>
      </w:r>
    </w:p>
    <w:p w14:paraId="297E460A" w14:textId="131974A3" w:rsidR="00780E9D" w:rsidRPr="00780E9D" w:rsidRDefault="00780E9D" w:rsidP="00780E9D">
      <w:pPr>
        <w:rPr>
          <w:rFonts w:ascii="Calibri" w:eastAsiaTheme="minorHAnsi" w:hAnsi="Calibri"/>
          <w:sz w:val="24"/>
          <w:lang w:val="en-US" w:eastAsia="en-US"/>
        </w:rPr>
      </w:pPr>
      <w:r w:rsidRPr="00780E9D">
        <w:rPr>
          <w:rFonts w:ascii="Calibri" w:eastAsiaTheme="minorHAnsi" w:hAnsi="Calibri"/>
          <w:sz w:val="24"/>
          <w:lang w:val="en-US" w:eastAsia="en-US"/>
        </w:rPr>
        <w:t xml:space="preserve">4. </w:t>
      </w:r>
      <w:r w:rsidRPr="00780E9D">
        <w:rPr>
          <w:rFonts w:ascii="Calibri" w:eastAsiaTheme="minorHAnsi" w:hAnsi="Calibri"/>
          <w:b/>
          <w:i/>
          <w:sz w:val="24"/>
          <w:lang w:val="en-US" w:eastAsia="en-US"/>
        </w:rPr>
        <w:t>Analytical Review</w:t>
      </w:r>
      <w:r w:rsidRPr="00780E9D">
        <w:rPr>
          <w:rFonts w:ascii="Calibri" w:eastAsiaTheme="minorHAnsi" w:hAnsi="Calibri"/>
          <w:sz w:val="24"/>
          <w:lang w:val="en-US" w:eastAsia="en-US"/>
        </w:rPr>
        <w:t xml:space="preserve">: You are required to produce a brief, </w:t>
      </w:r>
      <w:r w:rsidRPr="00780E9D">
        <w:rPr>
          <w:rFonts w:ascii="Calibri" w:eastAsiaTheme="minorHAnsi" w:hAnsi="Calibri"/>
          <w:b/>
          <w:sz w:val="24"/>
          <w:u w:val="single"/>
          <w:lang w:val="en-US" w:eastAsia="en-US"/>
        </w:rPr>
        <w:t>point form summary</w:t>
      </w:r>
      <w:r w:rsidRPr="00780E9D">
        <w:rPr>
          <w:rFonts w:ascii="Calibri" w:eastAsiaTheme="minorHAnsi" w:hAnsi="Calibri"/>
          <w:sz w:val="24"/>
          <w:lang w:val="en-US" w:eastAsia="en-US"/>
        </w:rPr>
        <w:t xml:space="preserve"> of your analysis in relation to your topic question. As well, you are required to identify the </w:t>
      </w:r>
      <w:r w:rsidRPr="00B75D36">
        <w:rPr>
          <w:rFonts w:ascii="Calibri" w:eastAsiaTheme="minorHAnsi" w:hAnsi="Calibri"/>
          <w:b/>
          <w:sz w:val="24"/>
          <w:lang w:val="en-US" w:eastAsia="en-US"/>
        </w:rPr>
        <w:t>two</w:t>
      </w:r>
      <w:r w:rsidRPr="00780E9D">
        <w:rPr>
          <w:rFonts w:ascii="Calibri" w:eastAsiaTheme="minorHAnsi" w:hAnsi="Calibri"/>
          <w:sz w:val="24"/>
          <w:lang w:val="en-US" w:eastAsia="en-US"/>
        </w:rPr>
        <w:t xml:space="preserve"> sources you have selected to evaluate. Come prepared to explain your choices.  All reviews will be submitted on </w:t>
      </w:r>
      <w:r w:rsidR="006F2988">
        <w:rPr>
          <w:rFonts w:ascii="Calibri" w:eastAsiaTheme="minorHAnsi" w:hAnsi="Calibri"/>
          <w:b/>
          <w:sz w:val="24"/>
          <w:u w:val="single"/>
          <w:lang w:val="en-US" w:eastAsia="en-US"/>
        </w:rPr>
        <w:t>Thursday June 7, 2018</w:t>
      </w:r>
      <w:r w:rsidRPr="00780E9D">
        <w:rPr>
          <w:rFonts w:ascii="Calibri" w:eastAsiaTheme="minorHAnsi" w:hAnsi="Calibri"/>
          <w:sz w:val="24"/>
          <w:lang w:val="en-US" w:eastAsia="en-US"/>
        </w:rPr>
        <w:t>.</w:t>
      </w:r>
    </w:p>
    <w:p w14:paraId="6C51A6BA" w14:textId="47B6987C" w:rsidR="00780E9D" w:rsidRDefault="00F21A3D" w:rsidP="00780E9D">
      <w:pPr>
        <w:rPr>
          <w:rFonts w:ascii="Calibri" w:eastAsiaTheme="minorHAnsi" w:hAnsi="Calibri"/>
          <w:b/>
          <w:sz w:val="24"/>
          <w:u w:val="single"/>
          <w:lang w:val="en-US" w:eastAsia="en-US"/>
        </w:rPr>
      </w:pPr>
      <w:r>
        <w:rPr>
          <w:rFonts w:ascii="Calibri" w:eastAsiaTheme="minorHAnsi" w:hAnsi="Calibri"/>
          <w:sz w:val="24"/>
          <w:lang w:val="en-US" w:eastAsia="en-US"/>
        </w:rPr>
        <w:t>5</w:t>
      </w:r>
      <w:r w:rsidR="00780E9D" w:rsidRPr="00780E9D">
        <w:rPr>
          <w:rFonts w:ascii="Calibri" w:eastAsiaTheme="minorHAnsi" w:hAnsi="Calibri"/>
          <w:sz w:val="24"/>
          <w:lang w:val="en-US" w:eastAsia="en-US"/>
        </w:rPr>
        <w:t xml:space="preserve">. </w:t>
      </w:r>
      <w:r w:rsidR="00780E9D" w:rsidRPr="00780E9D">
        <w:rPr>
          <w:rFonts w:ascii="Calibri" w:eastAsiaTheme="minorHAnsi" w:hAnsi="Calibri"/>
          <w:b/>
          <w:i/>
          <w:sz w:val="24"/>
          <w:lang w:val="en-US" w:eastAsia="en-US"/>
        </w:rPr>
        <w:t>Final Draft Submission</w:t>
      </w:r>
      <w:r w:rsidR="00780E9D" w:rsidRPr="00780E9D">
        <w:rPr>
          <w:rFonts w:ascii="Calibri" w:eastAsiaTheme="minorHAnsi" w:hAnsi="Calibri"/>
          <w:sz w:val="24"/>
          <w:lang w:val="en-US" w:eastAsia="en-US"/>
        </w:rPr>
        <w:t xml:space="preserve">: You are required to submit a final copy of your completed and revised Historical Investigation for Teacher Evaluation.  All drafts of the Historical Investigation are due on </w:t>
      </w:r>
      <w:r w:rsidR="006F2988">
        <w:rPr>
          <w:rFonts w:ascii="Calibri" w:eastAsiaTheme="minorHAnsi" w:hAnsi="Calibri"/>
          <w:b/>
          <w:sz w:val="24"/>
          <w:u w:val="single"/>
          <w:lang w:val="en-US" w:eastAsia="en-US"/>
        </w:rPr>
        <w:t>Tuesday June 12, 2018.</w:t>
      </w:r>
    </w:p>
    <w:p w14:paraId="13761726" w14:textId="77777777" w:rsidR="00B75D36" w:rsidRDefault="00B75D36" w:rsidP="00780E9D">
      <w:pPr>
        <w:rPr>
          <w:rFonts w:ascii="Calibri" w:eastAsiaTheme="minorHAnsi" w:hAnsi="Calibri"/>
          <w:b/>
          <w:sz w:val="24"/>
          <w:u w:val="single"/>
          <w:lang w:val="en-US" w:eastAsia="en-US"/>
        </w:rPr>
      </w:pPr>
    </w:p>
    <w:p w14:paraId="3462BDBC" w14:textId="77777777" w:rsidR="00613EA1" w:rsidRDefault="00613EA1" w:rsidP="00780E9D">
      <w:pPr>
        <w:rPr>
          <w:rFonts w:ascii="Calibri" w:eastAsiaTheme="minorHAnsi" w:hAnsi="Calibri"/>
          <w:b/>
          <w:sz w:val="24"/>
          <w:u w:val="single"/>
          <w:lang w:val="en-US" w:eastAsia="en-US"/>
        </w:rPr>
      </w:pPr>
      <w:r>
        <w:rPr>
          <w:rFonts w:ascii="Calibri" w:eastAsiaTheme="minorHAnsi" w:hAnsi="Calibri"/>
          <w:b/>
          <w:sz w:val="24"/>
          <w:u w:val="single"/>
          <w:lang w:val="en-US" w:eastAsia="en-US"/>
        </w:rPr>
        <w:t>Step One: Topic Selection</w:t>
      </w:r>
    </w:p>
    <w:p w14:paraId="3D0C8833" w14:textId="6B782D58" w:rsidR="007F7961" w:rsidRDefault="00613EA1" w:rsidP="007F7961">
      <w:pPr>
        <w:rPr>
          <w:rFonts w:ascii="Calibri" w:eastAsiaTheme="minorHAnsi" w:hAnsi="Calibri"/>
          <w:sz w:val="24"/>
          <w:lang w:val="en-US" w:eastAsia="en-US"/>
        </w:rPr>
      </w:pPr>
      <w:r>
        <w:rPr>
          <w:rFonts w:ascii="Calibri" w:eastAsiaTheme="minorHAnsi" w:hAnsi="Calibri"/>
          <w:sz w:val="24"/>
          <w:lang w:val="en-US" w:eastAsia="en-US"/>
        </w:rPr>
        <w:t xml:space="preserve">The most important aspect of your investigation is that you choose a topic that is interesting and worthy of a detailed study (and a topic that actually has enough information available to you to even study in the first place). The following are possible topics for investigation that cover that cover roughly from </w:t>
      </w:r>
      <w:r w:rsidR="007F7961">
        <w:rPr>
          <w:rFonts w:ascii="Calibri" w:eastAsiaTheme="minorHAnsi" w:hAnsi="Calibri"/>
          <w:sz w:val="24"/>
          <w:lang w:val="en-US" w:eastAsia="en-US"/>
        </w:rPr>
        <w:t>1950</w:t>
      </w:r>
      <w:r w:rsidR="00B75D36">
        <w:rPr>
          <w:rFonts w:ascii="Calibri" w:eastAsiaTheme="minorHAnsi" w:hAnsi="Calibri"/>
          <w:sz w:val="24"/>
          <w:lang w:val="en-US" w:eastAsia="en-US"/>
        </w:rPr>
        <w:t xml:space="preserve">-1980’s. This is not an exhaustive list, you are allowed to do other topics, </w:t>
      </w:r>
      <w:r w:rsidR="007F7961">
        <w:rPr>
          <w:rFonts w:ascii="Calibri" w:eastAsiaTheme="minorHAnsi" w:hAnsi="Calibri"/>
          <w:sz w:val="24"/>
          <w:lang w:val="en-US" w:eastAsia="en-US"/>
        </w:rPr>
        <w:t xml:space="preserve">set during this time period.  Have a look through our textbooks to see what interests you.  </w:t>
      </w:r>
    </w:p>
    <w:p w14:paraId="17B09D20" w14:textId="7579641A" w:rsidR="00B75D36" w:rsidRPr="007F7961" w:rsidRDefault="00B75D36" w:rsidP="007F7961">
      <w:pPr>
        <w:pStyle w:val="ListParagraph"/>
        <w:numPr>
          <w:ilvl w:val="0"/>
          <w:numId w:val="6"/>
        </w:numPr>
        <w:rPr>
          <w:lang w:val="en-US"/>
        </w:rPr>
      </w:pPr>
      <w:r w:rsidRPr="007F7961">
        <w:rPr>
          <w:lang w:val="en-US"/>
        </w:rPr>
        <w:t>Rocket Richard Riot</w:t>
      </w:r>
      <w:r w:rsidRPr="007F7961">
        <w:rPr>
          <w:lang w:val="en-US"/>
        </w:rPr>
        <w:tab/>
      </w:r>
      <w:r w:rsidRPr="007F7961">
        <w:rPr>
          <w:lang w:val="en-US"/>
        </w:rPr>
        <w:tab/>
      </w:r>
      <w:r w:rsidRPr="007F7961">
        <w:rPr>
          <w:lang w:val="en-US"/>
        </w:rPr>
        <w:tab/>
      </w:r>
      <w:r w:rsidRPr="007F7961">
        <w:rPr>
          <w:lang w:val="en-US"/>
        </w:rPr>
        <w:tab/>
      </w:r>
    </w:p>
    <w:p w14:paraId="6D88961C" w14:textId="77777777" w:rsidR="00B75D36" w:rsidRDefault="00B75D36" w:rsidP="00B75D36">
      <w:pPr>
        <w:pStyle w:val="ListParagraph"/>
        <w:numPr>
          <w:ilvl w:val="0"/>
          <w:numId w:val="6"/>
        </w:numPr>
        <w:spacing w:after="200" w:line="276" w:lineRule="auto"/>
        <w:rPr>
          <w:lang w:val="en-US"/>
        </w:rPr>
      </w:pPr>
      <w:r>
        <w:rPr>
          <w:lang w:val="en-US"/>
        </w:rPr>
        <w:t>Avro Arrow</w:t>
      </w:r>
    </w:p>
    <w:p w14:paraId="2BF3A6EF" w14:textId="77777777" w:rsidR="00B75D36" w:rsidRDefault="00B75D36" w:rsidP="00B75D36">
      <w:pPr>
        <w:pStyle w:val="ListParagraph"/>
        <w:numPr>
          <w:ilvl w:val="0"/>
          <w:numId w:val="6"/>
        </w:numPr>
        <w:spacing w:after="200" w:line="276" w:lineRule="auto"/>
        <w:rPr>
          <w:lang w:val="en-US"/>
        </w:rPr>
      </w:pPr>
      <w:r>
        <w:rPr>
          <w:lang w:val="en-US"/>
        </w:rPr>
        <w:t>Suez Crisis</w:t>
      </w:r>
    </w:p>
    <w:p w14:paraId="3D57F4EB" w14:textId="77777777" w:rsidR="00B75D36" w:rsidRDefault="00B75D36" w:rsidP="00B75D36">
      <w:pPr>
        <w:pStyle w:val="ListParagraph"/>
        <w:numPr>
          <w:ilvl w:val="0"/>
          <w:numId w:val="6"/>
        </w:numPr>
        <w:spacing w:after="200" w:line="276" w:lineRule="auto"/>
        <w:rPr>
          <w:lang w:val="en-US"/>
        </w:rPr>
      </w:pPr>
      <w:r>
        <w:rPr>
          <w:lang w:val="en-US"/>
        </w:rPr>
        <w:t>Canada’s New National Flag</w:t>
      </w:r>
    </w:p>
    <w:p w14:paraId="725BA9E5" w14:textId="77777777" w:rsidR="00B75D36" w:rsidRDefault="00B75D36" w:rsidP="00B75D36">
      <w:pPr>
        <w:pStyle w:val="ListParagraph"/>
        <w:numPr>
          <w:ilvl w:val="0"/>
          <w:numId w:val="6"/>
        </w:numPr>
        <w:spacing w:after="200" w:line="276" w:lineRule="auto"/>
        <w:rPr>
          <w:lang w:val="en-US"/>
        </w:rPr>
      </w:pPr>
      <w:r>
        <w:rPr>
          <w:lang w:val="en-US"/>
        </w:rPr>
        <w:t>Vietnam (from Canadian perspective)</w:t>
      </w:r>
    </w:p>
    <w:p w14:paraId="41919DD1" w14:textId="77777777" w:rsidR="00B75D36" w:rsidRDefault="00B75D36" w:rsidP="00B75D36">
      <w:pPr>
        <w:pStyle w:val="ListParagraph"/>
        <w:numPr>
          <w:ilvl w:val="0"/>
          <w:numId w:val="6"/>
        </w:numPr>
        <w:spacing w:after="200" w:line="276" w:lineRule="auto"/>
        <w:rPr>
          <w:lang w:val="en-US"/>
        </w:rPr>
      </w:pPr>
      <w:r>
        <w:rPr>
          <w:lang w:val="en-US"/>
        </w:rPr>
        <w:t>October Crisis 1970</w:t>
      </w:r>
    </w:p>
    <w:p w14:paraId="0A603CDC" w14:textId="77777777" w:rsidR="00B75D36" w:rsidRDefault="00B75D36" w:rsidP="00B75D36">
      <w:pPr>
        <w:pStyle w:val="ListParagraph"/>
        <w:numPr>
          <w:ilvl w:val="0"/>
          <w:numId w:val="6"/>
        </w:numPr>
        <w:spacing w:after="200" w:line="276" w:lineRule="auto"/>
        <w:rPr>
          <w:lang w:val="en-US"/>
        </w:rPr>
      </w:pPr>
      <w:r>
        <w:rPr>
          <w:lang w:val="en-US"/>
        </w:rPr>
        <w:t>Status of Women 1950’s and onward</w:t>
      </w:r>
    </w:p>
    <w:p w14:paraId="290B86E9" w14:textId="5FB8960F" w:rsidR="00B75D36" w:rsidRDefault="00B75D36" w:rsidP="00B75D36">
      <w:pPr>
        <w:pStyle w:val="ListParagraph"/>
        <w:numPr>
          <w:ilvl w:val="0"/>
          <w:numId w:val="6"/>
        </w:numPr>
        <w:spacing w:after="200" w:line="276" w:lineRule="auto"/>
        <w:rPr>
          <w:lang w:val="en-US"/>
        </w:rPr>
      </w:pPr>
      <w:r>
        <w:rPr>
          <w:lang w:val="en-US"/>
        </w:rPr>
        <w:t xml:space="preserve">Status of </w:t>
      </w:r>
      <w:proofErr w:type="spellStart"/>
      <w:r>
        <w:rPr>
          <w:lang w:val="en-US"/>
        </w:rPr>
        <w:t>Labour</w:t>
      </w:r>
      <w:proofErr w:type="spellEnd"/>
      <w:r w:rsidR="007B3C01">
        <w:rPr>
          <w:lang w:val="en-US"/>
        </w:rPr>
        <w:t xml:space="preserve"> (workers’ rights)</w:t>
      </w:r>
    </w:p>
    <w:p w14:paraId="3A435AF5" w14:textId="77777777" w:rsidR="00B75D36" w:rsidRDefault="00B75D36" w:rsidP="00B75D36">
      <w:pPr>
        <w:pStyle w:val="ListParagraph"/>
        <w:numPr>
          <w:ilvl w:val="0"/>
          <w:numId w:val="6"/>
        </w:numPr>
        <w:spacing w:after="200" w:line="276" w:lineRule="auto"/>
        <w:rPr>
          <w:lang w:val="en-US"/>
        </w:rPr>
      </w:pPr>
      <w:r>
        <w:rPr>
          <w:lang w:val="en-US"/>
        </w:rPr>
        <w:t>The Trudeau Era (Just Society?)</w:t>
      </w:r>
    </w:p>
    <w:p w14:paraId="45053954" w14:textId="77777777" w:rsidR="00B75D36" w:rsidRDefault="00B75D36" w:rsidP="00B75D36">
      <w:pPr>
        <w:pStyle w:val="ListParagraph"/>
        <w:numPr>
          <w:ilvl w:val="0"/>
          <w:numId w:val="6"/>
        </w:numPr>
        <w:spacing w:after="200" w:line="276" w:lineRule="auto"/>
        <w:rPr>
          <w:lang w:val="en-US"/>
        </w:rPr>
      </w:pPr>
      <w:r>
        <w:rPr>
          <w:lang w:val="en-US"/>
        </w:rPr>
        <w:t>Indigenous Populations and Canada</w:t>
      </w:r>
    </w:p>
    <w:p w14:paraId="74751A90" w14:textId="77777777" w:rsidR="00B75D36" w:rsidRDefault="00B75D36" w:rsidP="00B75D36">
      <w:pPr>
        <w:pStyle w:val="ListParagraph"/>
        <w:numPr>
          <w:ilvl w:val="0"/>
          <w:numId w:val="6"/>
        </w:numPr>
        <w:spacing w:after="200" w:line="276" w:lineRule="auto"/>
        <w:rPr>
          <w:lang w:val="en-US"/>
        </w:rPr>
      </w:pPr>
      <w:r>
        <w:rPr>
          <w:lang w:val="en-US"/>
        </w:rPr>
        <w:t>Canada and US relations post WWII</w:t>
      </w:r>
    </w:p>
    <w:p w14:paraId="60AC8037" w14:textId="5AD7AEE1" w:rsidR="00B75D36" w:rsidRPr="00320E37" w:rsidRDefault="00BC0F3B" w:rsidP="00EF1EE4">
      <w:pPr>
        <w:pStyle w:val="ListParagraph"/>
        <w:numPr>
          <w:ilvl w:val="0"/>
          <w:numId w:val="6"/>
        </w:numPr>
        <w:spacing w:after="200" w:line="276" w:lineRule="auto"/>
        <w:rPr>
          <w:rFonts w:ascii="Calibri" w:eastAsiaTheme="minorHAnsi" w:hAnsi="Calibri"/>
          <w:sz w:val="24"/>
          <w:lang w:val="en-US" w:eastAsia="en-US"/>
        </w:rPr>
      </w:pPr>
      <w:r w:rsidRPr="00320E37">
        <w:rPr>
          <w:lang w:val="en-US"/>
        </w:rPr>
        <w:t>The Massey Report</w:t>
      </w:r>
    </w:p>
    <w:sectPr w:rsidR="00B75D36" w:rsidRPr="00320E37" w:rsidSect="007948F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5A5"/>
    <w:multiLevelType w:val="hybridMultilevel"/>
    <w:tmpl w:val="5B7C0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0D3024"/>
    <w:multiLevelType w:val="hybridMultilevel"/>
    <w:tmpl w:val="23CEDF0C"/>
    <w:lvl w:ilvl="0" w:tplc="AE48741E">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A020FF"/>
    <w:multiLevelType w:val="hybridMultilevel"/>
    <w:tmpl w:val="DD62B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6A4245"/>
    <w:multiLevelType w:val="hybridMultilevel"/>
    <w:tmpl w:val="FE406D7A"/>
    <w:lvl w:ilvl="0" w:tplc="92F8B3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D5D0FF9"/>
    <w:multiLevelType w:val="hybridMultilevel"/>
    <w:tmpl w:val="CFDA6D2E"/>
    <w:lvl w:ilvl="0" w:tplc="90F232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20712"/>
    <w:multiLevelType w:val="hybridMultilevel"/>
    <w:tmpl w:val="815E69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FF"/>
    <w:rsid w:val="00182FAE"/>
    <w:rsid w:val="00215BF4"/>
    <w:rsid w:val="002E5A1A"/>
    <w:rsid w:val="00320E37"/>
    <w:rsid w:val="003C32DF"/>
    <w:rsid w:val="003D6500"/>
    <w:rsid w:val="00613EA1"/>
    <w:rsid w:val="00652FC9"/>
    <w:rsid w:val="006F2988"/>
    <w:rsid w:val="00780E9D"/>
    <w:rsid w:val="007948FF"/>
    <w:rsid w:val="007B3C01"/>
    <w:rsid w:val="007F7961"/>
    <w:rsid w:val="00970A10"/>
    <w:rsid w:val="00A43EE2"/>
    <w:rsid w:val="00A51BDB"/>
    <w:rsid w:val="00B75D36"/>
    <w:rsid w:val="00BC0F3B"/>
    <w:rsid w:val="00C728D7"/>
    <w:rsid w:val="00CE4D7A"/>
    <w:rsid w:val="00DE3317"/>
    <w:rsid w:val="00EE5506"/>
    <w:rsid w:val="00F00879"/>
    <w:rsid w:val="00F016E8"/>
    <w:rsid w:val="00F21A3D"/>
    <w:rsid w:val="00FB0364"/>
    <w:rsid w:val="00FB1210"/>
    <w:rsid w:val="00FB7695"/>
    <w:rsid w:val="00FE09DA"/>
    <w:rsid w:val="00FE4A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D67B"/>
  <w15:chartTrackingRefBased/>
  <w15:docId w15:val="{C14C0EBA-D464-4AE7-B16D-336304DC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F"/>
    <w:pPr>
      <w:ind w:left="720"/>
      <w:contextualSpacing/>
    </w:pPr>
  </w:style>
  <w:style w:type="table" w:styleId="TableGrid">
    <w:name w:val="Table Grid"/>
    <w:basedOn w:val="TableNormal"/>
    <w:uiPriority w:val="39"/>
    <w:rsid w:val="003D650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BEFD79-744F-490D-ACEE-6A0640D1E6E0}" type="doc">
      <dgm:prSet loTypeId="urn:microsoft.com/office/officeart/2005/8/layout/process1" loCatId="process" qsTypeId="urn:microsoft.com/office/officeart/2005/8/quickstyle/simple1" qsCatId="simple" csTypeId="urn:microsoft.com/office/officeart/2005/8/colors/accent0_1" csCatId="mainScheme" phldr="1"/>
      <dgm:spPr/>
    </dgm:pt>
    <dgm:pt modelId="{911DF065-FE57-416D-9C2A-A5C68A77ECAB}">
      <dgm:prSet phldrT="[Text]" custT="1"/>
      <dgm:spPr>
        <a:xfrm>
          <a:off x="5927" y="163863"/>
          <a:ext cx="1771538" cy="1062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400">
              <a:solidFill>
                <a:sysClr val="windowText" lastClr="000000">
                  <a:hueOff val="0"/>
                  <a:satOff val="0"/>
                  <a:lumOff val="0"/>
                  <a:alphaOff val="0"/>
                </a:sysClr>
              </a:solidFill>
              <a:latin typeface="Calibri" panose="020F0502020204030204"/>
              <a:ea typeface="+mn-ea"/>
              <a:cs typeface="+mn-cs"/>
            </a:rPr>
            <a:t>1. Identification and evaluation of sources)</a:t>
          </a:r>
        </a:p>
      </dgm:t>
    </dgm:pt>
    <dgm:pt modelId="{381494BC-8DC9-442B-8AA6-B1469A50F101}" type="parTrans" cxnId="{BD1BD936-E4B2-4C57-8140-E6E3C0511009}">
      <dgm:prSet/>
      <dgm:spPr/>
      <dgm:t>
        <a:bodyPr/>
        <a:lstStyle/>
        <a:p>
          <a:endParaRPr lang="en-US"/>
        </a:p>
      </dgm:t>
    </dgm:pt>
    <dgm:pt modelId="{D756D5D4-887B-4FEA-AF39-BB0F72018592}" type="sibTrans" cxnId="{BD1BD936-E4B2-4C57-8140-E6E3C0511009}">
      <dgm:prSet/>
      <dgm:spPr>
        <a:xfrm>
          <a:off x="1954619" y="475654"/>
          <a:ext cx="375566" cy="439341"/>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A29F524-5E6E-415C-8D99-2FEA5ABDFCA4}">
      <dgm:prSet phldrT="[Text]" custT="1"/>
      <dgm:spPr>
        <a:xfrm>
          <a:off x="2486080" y="163863"/>
          <a:ext cx="1771538" cy="1062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400">
              <a:solidFill>
                <a:sysClr val="windowText" lastClr="000000">
                  <a:hueOff val="0"/>
                  <a:satOff val="0"/>
                  <a:lumOff val="0"/>
                  <a:alphaOff val="0"/>
                </a:sysClr>
              </a:solidFill>
              <a:latin typeface="Calibri" panose="020F0502020204030204"/>
              <a:ea typeface="+mn-ea"/>
              <a:cs typeface="+mn-cs"/>
            </a:rPr>
            <a:t>2. Investigation</a:t>
          </a:r>
        </a:p>
      </dgm:t>
    </dgm:pt>
    <dgm:pt modelId="{356E8A90-D339-4A8A-B498-96ABD3D50B89}" type="parTrans" cxnId="{C4859028-C329-49BE-89C0-79FA114CBC03}">
      <dgm:prSet/>
      <dgm:spPr/>
      <dgm:t>
        <a:bodyPr/>
        <a:lstStyle/>
        <a:p>
          <a:endParaRPr lang="en-US"/>
        </a:p>
      </dgm:t>
    </dgm:pt>
    <dgm:pt modelId="{390F7403-5EBD-4919-96E0-CDA4587AB9AF}" type="sibTrans" cxnId="{C4859028-C329-49BE-89C0-79FA114CBC03}">
      <dgm:prSet/>
      <dgm:spPr>
        <a:xfrm>
          <a:off x="4434773" y="475654"/>
          <a:ext cx="375566" cy="439341"/>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2D5984D-92A6-4308-B451-52E54B1ADA7F}">
      <dgm:prSet phldrT="[Text]" custT="1"/>
      <dgm:spPr>
        <a:xfrm>
          <a:off x="4966234" y="163863"/>
          <a:ext cx="1771538" cy="1062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400">
              <a:solidFill>
                <a:sysClr val="windowText" lastClr="000000">
                  <a:hueOff val="0"/>
                  <a:satOff val="0"/>
                  <a:lumOff val="0"/>
                  <a:alphaOff val="0"/>
                </a:sysClr>
              </a:solidFill>
              <a:latin typeface="Calibri" panose="020F0502020204030204"/>
              <a:ea typeface="+mn-ea"/>
              <a:cs typeface="+mn-cs"/>
            </a:rPr>
            <a:t>3. Conclusion</a:t>
          </a:r>
        </a:p>
      </dgm:t>
    </dgm:pt>
    <dgm:pt modelId="{C913F12C-7CAF-4416-956F-286695BFF8E5}" type="parTrans" cxnId="{7B2E2D2E-FB58-4530-AAFF-D6CE503E33E9}">
      <dgm:prSet/>
      <dgm:spPr/>
      <dgm:t>
        <a:bodyPr/>
        <a:lstStyle/>
        <a:p>
          <a:endParaRPr lang="en-US"/>
        </a:p>
      </dgm:t>
    </dgm:pt>
    <dgm:pt modelId="{1011E50C-6155-4278-9260-9210A3896C4E}" type="sibTrans" cxnId="{7B2E2D2E-FB58-4530-AAFF-D6CE503E33E9}">
      <dgm:prSet/>
      <dgm:spPr/>
      <dgm:t>
        <a:bodyPr/>
        <a:lstStyle/>
        <a:p>
          <a:endParaRPr lang="en-US"/>
        </a:p>
      </dgm:t>
    </dgm:pt>
    <dgm:pt modelId="{9D8D2A4D-EE19-493A-97CD-882F5490B5A3}" type="pres">
      <dgm:prSet presAssocID="{1BBEFD79-744F-490D-ACEE-6A0640D1E6E0}" presName="Name0" presStyleCnt="0">
        <dgm:presLayoutVars>
          <dgm:dir/>
          <dgm:resizeHandles val="exact"/>
        </dgm:presLayoutVars>
      </dgm:prSet>
      <dgm:spPr/>
    </dgm:pt>
    <dgm:pt modelId="{5565A70C-DA25-459A-B008-B84F460BB31B}" type="pres">
      <dgm:prSet presAssocID="{911DF065-FE57-416D-9C2A-A5C68A77ECAB}" presName="node" presStyleLbl="node1" presStyleIdx="0" presStyleCnt="3">
        <dgm:presLayoutVars>
          <dgm:bulletEnabled val="1"/>
        </dgm:presLayoutVars>
      </dgm:prSet>
      <dgm:spPr>
        <a:prstGeom prst="roundRect">
          <a:avLst>
            <a:gd name="adj" fmla="val 10000"/>
          </a:avLst>
        </a:prstGeom>
      </dgm:spPr>
      <dgm:t>
        <a:bodyPr/>
        <a:lstStyle/>
        <a:p>
          <a:endParaRPr lang="en-CA"/>
        </a:p>
      </dgm:t>
    </dgm:pt>
    <dgm:pt modelId="{FC0AC3E7-4FA0-4457-8B2C-BE59F2DE73C2}" type="pres">
      <dgm:prSet presAssocID="{D756D5D4-887B-4FEA-AF39-BB0F72018592}" presName="sibTrans" presStyleLbl="sibTrans2D1" presStyleIdx="0" presStyleCnt="2"/>
      <dgm:spPr>
        <a:prstGeom prst="rightArrow">
          <a:avLst>
            <a:gd name="adj1" fmla="val 60000"/>
            <a:gd name="adj2" fmla="val 50000"/>
          </a:avLst>
        </a:prstGeom>
      </dgm:spPr>
      <dgm:t>
        <a:bodyPr/>
        <a:lstStyle/>
        <a:p>
          <a:endParaRPr lang="en-CA"/>
        </a:p>
      </dgm:t>
    </dgm:pt>
    <dgm:pt modelId="{0CA0A953-B832-4E51-A9E6-DFF783D61BC0}" type="pres">
      <dgm:prSet presAssocID="{D756D5D4-887B-4FEA-AF39-BB0F72018592}" presName="connectorText" presStyleLbl="sibTrans2D1" presStyleIdx="0" presStyleCnt="2"/>
      <dgm:spPr/>
      <dgm:t>
        <a:bodyPr/>
        <a:lstStyle/>
        <a:p>
          <a:endParaRPr lang="en-CA"/>
        </a:p>
      </dgm:t>
    </dgm:pt>
    <dgm:pt modelId="{CE28AC92-2386-406E-BE9B-4C98DE1B1F80}" type="pres">
      <dgm:prSet presAssocID="{5A29F524-5E6E-415C-8D99-2FEA5ABDFCA4}" presName="node" presStyleLbl="node1" presStyleIdx="1" presStyleCnt="3">
        <dgm:presLayoutVars>
          <dgm:bulletEnabled val="1"/>
        </dgm:presLayoutVars>
      </dgm:prSet>
      <dgm:spPr>
        <a:prstGeom prst="roundRect">
          <a:avLst>
            <a:gd name="adj" fmla="val 10000"/>
          </a:avLst>
        </a:prstGeom>
      </dgm:spPr>
      <dgm:t>
        <a:bodyPr/>
        <a:lstStyle/>
        <a:p>
          <a:endParaRPr lang="en-CA"/>
        </a:p>
      </dgm:t>
    </dgm:pt>
    <dgm:pt modelId="{B2F77AB1-195D-4DED-A996-745E9AD4D866}" type="pres">
      <dgm:prSet presAssocID="{390F7403-5EBD-4919-96E0-CDA4587AB9AF}" presName="sibTrans" presStyleLbl="sibTrans2D1" presStyleIdx="1" presStyleCnt="2"/>
      <dgm:spPr>
        <a:prstGeom prst="rightArrow">
          <a:avLst>
            <a:gd name="adj1" fmla="val 60000"/>
            <a:gd name="adj2" fmla="val 50000"/>
          </a:avLst>
        </a:prstGeom>
      </dgm:spPr>
      <dgm:t>
        <a:bodyPr/>
        <a:lstStyle/>
        <a:p>
          <a:endParaRPr lang="en-CA"/>
        </a:p>
      </dgm:t>
    </dgm:pt>
    <dgm:pt modelId="{56159CC3-E8B8-4117-887B-6A75BA75408C}" type="pres">
      <dgm:prSet presAssocID="{390F7403-5EBD-4919-96E0-CDA4587AB9AF}" presName="connectorText" presStyleLbl="sibTrans2D1" presStyleIdx="1" presStyleCnt="2"/>
      <dgm:spPr/>
      <dgm:t>
        <a:bodyPr/>
        <a:lstStyle/>
        <a:p>
          <a:endParaRPr lang="en-CA"/>
        </a:p>
      </dgm:t>
    </dgm:pt>
    <dgm:pt modelId="{8A0F7A07-8EBA-420E-8E2F-BE5EF5933137}" type="pres">
      <dgm:prSet presAssocID="{B2D5984D-92A6-4308-B451-52E54B1ADA7F}" presName="node" presStyleLbl="node1" presStyleIdx="2" presStyleCnt="3">
        <dgm:presLayoutVars>
          <dgm:bulletEnabled val="1"/>
        </dgm:presLayoutVars>
      </dgm:prSet>
      <dgm:spPr>
        <a:prstGeom prst="roundRect">
          <a:avLst>
            <a:gd name="adj" fmla="val 10000"/>
          </a:avLst>
        </a:prstGeom>
      </dgm:spPr>
      <dgm:t>
        <a:bodyPr/>
        <a:lstStyle/>
        <a:p>
          <a:endParaRPr lang="en-CA"/>
        </a:p>
      </dgm:t>
    </dgm:pt>
  </dgm:ptLst>
  <dgm:cxnLst>
    <dgm:cxn modelId="{C4859028-C329-49BE-89C0-79FA114CBC03}" srcId="{1BBEFD79-744F-490D-ACEE-6A0640D1E6E0}" destId="{5A29F524-5E6E-415C-8D99-2FEA5ABDFCA4}" srcOrd="1" destOrd="0" parTransId="{356E8A90-D339-4A8A-B498-96ABD3D50B89}" sibTransId="{390F7403-5EBD-4919-96E0-CDA4587AB9AF}"/>
    <dgm:cxn modelId="{9EC2BF15-D09E-40A4-BCE5-80D9FC15C5EE}" type="presOf" srcId="{B2D5984D-92A6-4308-B451-52E54B1ADA7F}" destId="{8A0F7A07-8EBA-420E-8E2F-BE5EF5933137}" srcOrd="0" destOrd="0" presId="urn:microsoft.com/office/officeart/2005/8/layout/process1"/>
    <dgm:cxn modelId="{7B2E2D2E-FB58-4530-AAFF-D6CE503E33E9}" srcId="{1BBEFD79-744F-490D-ACEE-6A0640D1E6E0}" destId="{B2D5984D-92A6-4308-B451-52E54B1ADA7F}" srcOrd="2" destOrd="0" parTransId="{C913F12C-7CAF-4416-956F-286695BFF8E5}" sibTransId="{1011E50C-6155-4278-9260-9210A3896C4E}"/>
    <dgm:cxn modelId="{BD1BD936-E4B2-4C57-8140-E6E3C0511009}" srcId="{1BBEFD79-744F-490D-ACEE-6A0640D1E6E0}" destId="{911DF065-FE57-416D-9C2A-A5C68A77ECAB}" srcOrd="0" destOrd="0" parTransId="{381494BC-8DC9-442B-8AA6-B1469A50F101}" sibTransId="{D756D5D4-887B-4FEA-AF39-BB0F72018592}"/>
    <dgm:cxn modelId="{548F5B30-55CD-43C4-ABAC-DC17102BDC4D}" type="presOf" srcId="{D756D5D4-887B-4FEA-AF39-BB0F72018592}" destId="{FC0AC3E7-4FA0-4457-8B2C-BE59F2DE73C2}" srcOrd="0" destOrd="0" presId="urn:microsoft.com/office/officeart/2005/8/layout/process1"/>
    <dgm:cxn modelId="{95CCDAEF-2E75-4020-A1C3-A895E00CCA39}" type="presOf" srcId="{390F7403-5EBD-4919-96E0-CDA4587AB9AF}" destId="{56159CC3-E8B8-4117-887B-6A75BA75408C}" srcOrd="1" destOrd="0" presId="urn:microsoft.com/office/officeart/2005/8/layout/process1"/>
    <dgm:cxn modelId="{D3353B79-9B36-49EE-90A9-30A93E1F8032}" type="presOf" srcId="{5A29F524-5E6E-415C-8D99-2FEA5ABDFCA4}" destId="{CE28AC92-2386-406E-BE9B-4C98DE1B1F80}" srcOrd="0" destOrd="0" presId="urn:microsoft.com/office/officeart/2005/8/layout/process1"/>
    <dgm:cxn modelId="{DFD329C5-1531-4A70-9044-36E3D9A52DC0}" type="presOf" srcId="{911DF065-FE57-416D-9C2A-A5C68A77ECAB}" destId="{5565A70C-DA25-459A-B008-B84F460BB31B}" srcOrd="0" destOrd="0" presId="urn:microsoft.com/office/officeart/2005/8/layout/process1"/>
    <dgm:cxn modelId="{21EB99E0-2267-4631-900B-27B797058A37}" type="presOf" srcId="{D756D5D4-887B-4FEA-AF39-BB0F72018592}" destId="{0CA0A953-B832-4E51-A9E6-DFF783D61BC0}" srcOrd="1" destOrd="0" presId="urn:microsoft.com/office/officeart/2005/8/layout/process1"/>
    <dgm:cxn modelId="{998023D8-863C-432D-AD1C-4A8946DC4F00}" type="presOf" srcId="{390F7403-5EBD-4919-96E0-CDA4587AB9AF}" destId="{B2F77AB1-195D-4DED-A996-745E9AD4D866}" srcOrd="0" destOrd="0" presId="urn:microsoft.com/office/officeart/2005/8/layout/process1"/>
    <dgm:cxn modelId="{250DE60A-2A71-40EA-BBD6-4A0B9940A1B8}" type="presOf" srcId="{1BBEFD79-744F-490D-ACEE-6A0640D1E6E0}" destId="{9D8D2A4D-EE19-493A-97CD-882F5490B5A3}" srcOrd="0" destOrd="0" presId="urn:microsoft.com/office/officeart/2005/8/layout/process1"/>
    <dgm:cxn modelId="{74B33C8B-E7A2-4B5C-B875-A16766679A5F}" type="presParOf" srcId="{9D8D2A4D-EE19-493A-97CD-882F5490B5A3}" destId="{5565A70C-DA25-459A-B008-B84F460BB31B}" srcOrd="0" destOrd="0" presId="urn:microsoft.com/office/officeart/2005/8/layout/process1"/>
    <dgm:cxn modelId="{562FCF1C-3E95-49F9-9BE0-96E090C80021}" type="presParOf" srcId="{9D8D2A4D-EE19-493A-97CD-882F5490B5A3}" destId="{FC0AC3E7-4FA0-4457-8B2C-BE59F2DE73C2}" srcOrd="1" destOrd="0" presId="urn:microsoft.com/office/officeart/2005/8/layout/process1"/>
    <dgm:cxn modelId="{95F39450-BE20-4B7A-877D-06F300D22938}" type="presParOf" srcId="{FC0AC3E7-4FA0-4457-8B2C-BE59F2DE73C2}" destId="{0CA0A953-B832-4E51-A9E6-DFF783D61BC0}" srcOrd="0" destOrd="0" presId="urn:microsoft.com/office/officeart/2005/8/layout/process1"/>
    <dgm:cxn modelId="{DFB79A92-04A6-4919-8A19-10A2EFF397C4}" type="presParOf" srcId="{9D8D2A4D-EE19-493A-97CD-882F5490B5A3}" destId="{CE28AC92-2386-406E-BE9B-4C98DE1B1F80}" srcOrd="2" destOrd="0" presId="urn:microsoft.com/office/officeart/2005/8/layout/process1"/>
    <dgm:cxn modelId="{9E965FB5-6DA6-494B-9E4A-BA44234E2A09}" type="presParOf" srcId="{9D8D2A4D-EE19-493A-97CD-882F5490B5A3}" destId="{B2F77AB1-195D-4DED-A996-745E9AD4D866}" srcOrd="3" destOrd="0" presId="urn:microsoft.com/office/officeart/2005/8/layout/process1"/>
    <dgm:cxn modelId="{4CEFE181-0414-40BF-AF7A-5DF658452ABA}" type="presParOf" srcId="{B2F77AB1-195D-4DED-A996-745E9AD4D866}" destId="{56159CC3-E8B8-4117-887B-6A75BA75408C}" srcOrd="0" destOrd="0" presId="urn:microsoft.com/office/officeart/2005/8/layout/process1"/>
    <dgm:cxn modelId="{34CDF3F6-28E4-4AEE-BF65-99D1738F8AF9}" type="presParOf" srcId="{9D8D2A4D-EE19-493A-97CD-882F5490B5A3}" destId="{8A0F7A07-8EBA-420E-8E2F-BE5EF5933137}" srcOrd="4"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5A70C-DA25-459A-B008-B84F460BB31B}">
      <dsp:nvSpPr>
        <dsp:cNvPr id="0" name=""/>
        <dsp:cNvSpPr/>
      </dsp:nvSpPr>
      <dsp:spPr>
        <a:xfrm>
          <a:off x="5927" y="163863"/>
          <a:ext cx="1771538" cy="10629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panose="020F0502020204030204"/>
              <a:ea typeface="+mn-ea"/>
              <a:cs typeface="+mn-cs"/>
            </a:rPr>
            <a:t>1. Identification and evaluation of sources)</a:t>
          </a:r>
        </a:p>
      </dsp:txBody>
      <dsp:txXfrm>
        <a:off x="37059" y="194995"/>
        <a:ext cx="1709274" cy="1000659"/>
      </dsp:txXfrm>
    </dsp:sp>
    <dsp:sp modelId="{FC0AC3E7-4FA0-4457-8B2C-BE59F2DE73C2}">
      <dsp:nvSpPr>
        <dsp:cNvPr id="0" name=""/>
        <dsp:cNvSpPr/>
      </dsp:nvSpPr>
      <dsp:spPr>
        <a:xfrm>
          <a:off x="1954619" y="475654"/>
          <a:ext cx="375566" cy="4393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1954619" y="563522"/>
        <a:ext cx="262896" cy="263605"/>
      </dsp:txXfrm>
    </dsp:sp>
    <dsp:sp modelId="{CE28AC92-2386-406E-BE9B-4C98DE1B1F80}">
      <dsp:nvSpPr>
        <dsp:cNvPr id="0" name=""/>
        <dsp:cNvSpPr/>
      </dsp:nvSpPr>
      <dsp:spPr>
        <a:xfrm>
          <a:off x="2486080" y="163863"/>
          <a:ext cx="1771538" cy="10629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panose="020F0502020204030204"/>
              <a:ea typeface="+mn-ea"/>
              <a:cs typeface="+mn-cs"/>
            </a:rPr>
            <a:t>2. Investigation</a:t>
          </a:r>
        </a:p>
      </dsp:txBody>
      <dsp:txXfrm>
        <a:off x="2517212" y="194995"/>
        <a:ext cx="1709274" cy="1000659"/>
      </dsp:txXfrm>
    </dsp:sp>
    <dsp:sp modelId="{B2F77AB1-195D-4DED-A996-745E9AD4D866}">
      <dsp:nvSpPr>
        <dsp:cNvPr id="0" name=""/>
        <dsp:cNvSpPr/>
      </dsp:nvSpPr>
      <dsp:spPr>
        <a:xfrm>
          <a:off x="4434773" y="475654"/>
          <a:ext cx="375566" cy="4393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4434773" y="563522"/>
        <a:ext cx="262896" cy="263605"/>
      </dsp:txXfrm>
    </dsp:sp>
    <dsp:sp modelId="{8A0F7A07-8EBA-420E-8E2F-BE5EF5933137}">
      <dsp:nvSpPr>
        <dsp:cNvPr id="0" name=""/>
        <dsp:cNvSpPr/>
      </dsp:nvSpPr>
      <dsp:spPr>
        <a:xfrm>
          <a:off x="4966234" y="163863"/>
          <a:ext cx="1771538" cy="10629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panose="020F0502020204030204"/>
              <a:ea typeface="+mn-ea"/>
              <a:cs typeface="+mn-cs"/>
            </a:rPr>
            <a:t>3. Conclusion</a:t>
          </a:r>
        </a:p>
      </dsp:txBody>
      <dsp:txXfrm>
        <a:off x="4997366" y="194995"/>
        <a:ext cx="1709274" cy="1000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dc:creator>
  <cp:keywords/>
  <dc:description/>
  <cp:lastModifiedBy>Bew, Mairi</cp:lastModifiedBy>
  <cp:revision>5</cp:revision>
  <dcterms:created xsi:type="dcterms:W3CDTF">2018-05-31T11:24:00Z</dcterms:created>
  <dcterms:modified xsi:type="dcterms:W3CDTF">2018-05-31T11:27:00Z</dcterms:modified>
</cp:coreProperties>
</file>